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DBCA2EC" w14:textId="77777777" w:rsidR="00BE45ED" w:rsidRDefault="00024C8E">
      <w:pPr>
        <w:spacing w:after="37" w:line="216" w:lineRule="auto"/>
        <w:ind w:left="0" w:right="9593" w:firstLine="0"/>
      </w:pPr>
      <w:r>
        <w:rPr>
          <w:rFonts w:ascii="Times New Roman" w:eastAsia="Times New Roman" w:hAnsi="Times New Roman" w:cs="Times New Roman"/>
          <w:sz w:val="20"/>
        </w:rPr>
        <w:t xml:space="preserve">          </w:t>
      </w:r>
    </w:p>
    <w:p w14:paraId="38C2F062" w14:textId="77777777" w:rsidR="00BE45ED" w:rsidRDefault="00024C8E">
      <w:pPr>
        <w:spacing w:after="363" w:line="259" w:lineRule="auto"/>
        <w:ind w:left="0" w:firstLine="0"/>
      </w:pPr>
      <w:r>
        <w:rPr>
          <w:rFonts w:ascii="Times New Roman" w:eastAsia="Times New Roman" w:hAnsi="Times New Roman" w:cs="Times New Roman"/>
          <w:sz w:val="24"/>
        </w:rPr>
        <w:t xml:space="preserve"> </w:t>
      </w:r>
    </w:p>
    <w:p w14:paraId="298C9F5E" w14:textId="77777777" w:rsidR="00BE45ED" w:rsidRDefault="00024C8E">
      <w:pPr>
        <w:spacing w:after="0" w:line="259" w:lineRule="auto"/>
        <w:ind w:left="0" w:right="1045" w:firstLine="0"/>
        <w:jc w:val="right"/>
      </w:pPr>
      <w:r>
        <w:rPr>
          <w:rFonts w:ascii="Calibri" w:eastAsia="Calibri" w:hAnsi="Calibri" w:cs="Calibri"/>
          <w:sz w:val="72"/>
        </w:rPr>
        <w:t xml:space="preserve">South West Construction </w:t>
      </w:r>
    </w:p>
    <w:p w14:paraId="12CAA2BB" w14:textId="3100B3B5" w:rsidR="00BE45ED" w:rsidRDefault="00024C8E" w:rsidP="00D22345">
      <w:pPr>
        <w:spacing w:after="0" w:line="259" w:lineRule="auto"/>
        <w:ind w:left="230" w:firstLine="0"/>
        <w:jc w:val="center"/>
      </w:pPr>
      <w:r>
        <w:rPr>
          <w:rFonts w:ascii="Calibri" w:eastAsia="Calibri" w:hAnsi="Calibri" w:cs="Calibri"/>
          <w:sz w:val="72"/>
        </w:rPr>
        <w:t xml:space="preserve">Academy </w:t>
      </w:r>
    </w:p>
    <w:p w14:paraId="02D1A1A6" w14:textId="77777777" w:rsidR="00BE45ED" w:rsidRDefault="00024C8E">
      <w:pPr>
        <w:spacing w:after="0" w:line="259" w:lineRule="auto"/>
        <w:ind w:left="0" w:firstLine="0"/>
      </w:pPr>
      <w:r>
        <w:rPr>
          <w:rFonts w:ascii="Times New Roman" w:eastAsia="Times New Roman" w:hAnsi="Times New Roman" w:cs="Times New Roman"/>
          <w:sz w:val="15"/>
        </w:rPr>
        <w:t xml:space="preserve"> </w:t>
      </w:r>
    </w:p>
    <w:p w14:paraId="2FD31E85" w14:textId="77777777" w:rsidR="00024C8E" w:rsidRDefault="00024C8E" w:rsidP="00024C8E">
      <w:pPr>
        <w:spacing w:after="0" w:line="216" w:lineRule="auto"/>
        <w:ind w:left="0" w:right="145" w:firstLine="0"/>
        <w:jc w:val="center"/>
        <w:rPr>
          <w:rFonts w:ascii="Calibri" w:eastAsia="Calibri" w:hAnsi="Calibri" w:cs="Calibri"/>
          <w:sz w:val="72"/>
        </w:rPr>
      </w:pPr>
    </w:p>
    <w:p w14:paraId="1C97689B" w14:textId="77777777" w:rsidR="00024C8E" w:rsidRDefault="00024C8E" w:rsidP="00024C8E">
      <w:pPr>
        <w:spacing w:after="0" w:line="216" w:lineRule="auto"/>
        <w:ind w:left="0" w:right="145" w:firstLine="0"/>
        <w:jc w:val="center"/>
        <w:rPr>
          <w:rFonts w:ascii="Calibri" w:eastAsia="Calibri" w:hAnsi="Calibri" w:cs="Calibri"/>
          <w:sz w:val="72"/>
        </w:rPr>
      </w:pPr>
    </w:p>
    <w:p w14:paraId="3F331C3F" w14:textId="51469A39" w:rsidR="00BE45ED" w:rsidRDefault="00024C8E" w:rsidP="00024C8E">
      <w:pPr>
        <w:spacing w:after="0" w:line="216" w:lineRule="auto"/>
        <w:ind w:left="0" w:right="145" w:firstLine="0"/>
        <w:jc w:val="center"/>
      </w:pPr>
      <w:r>
        <w:rPr>
          <w:rFonts w:ascii="Calibri" w:eastAsia="Calibri" w:hAnsi="Calibri" w:cs="Calibri"/>
          <w:sz w:val="72"/>
        </w:rPr>
        <w:t>COMPLAINTS POLICY</w:t>
      </w:r>
    </w:p>
    <w:p w14:paraId="26CF668C" w14:textId="77777777" w:rsidR="00BE45ED" w:rsidRDefault="00024C8E">
      <w:pPr>
        <w:spacing w:after="15" w:line="259" w:lineRule="auto"/>
        <w:ind w:left="0" w:firstLine="0"/>
      </w:pPr>
      <w:r>
        <w:rPr>
          <w:rFonts w:ascii="Times New Roman" w:eastAsia="Times New Roman" w:hAnsi="Times New Roman" w:cs="Times New Roman"/>
          <w:sz w:val="14"/>
        </w:rPr>
        <w:t xml:space="preserve"> </w:t>
      </w:r>
    </w:p>
    <w:p w14:paraId="7D9DC22D" w14:textId="77777777" w:rsidR="00BE45ED" w:rsidRDefault="00024C8E">
      <w:pPr>
        <w:spacing w:after="0" w:line="216" w:lineRule="auto"/>
        <w:ind w:left="0" w:right="9593" w:firstLine="0"/>
      </w:pPr>
      <w:r>
        <w:rPr>
          <w:rFonts w:ascii="Times New Roman" w:eastAsia="Times New Roman" w:hAnsi="Times New Roman" w:cs="Times New Roman"/>
          <w:sz w:val="20"/>
        </w:rPr>
        <w:t xml:space="preserve">      </w:t>
      </w:r>
    </w:p>
    <w:p w14:paraId="282F36D4" w14:textId="77777777" w:rsidR="00BE45ED" w:rsidRDefault="00024C8E">
      <w:pPr>
        <w:spacing w:after="0" w:line="259" w:lineRule="auto"/>
        <w:ind w:left="0" w:firstLine="0"/>
      </w:pPr>
      <w:r>
        <w:rPr>
          <w:rFonts w:ascii="Times New Roman" w:eastAsia="Times New Roman" w:hAnsi="Times New Roman" w:cs="Times New Roman"/>
          <w:sz w:val="20"/>
        </w:rPr>
        <w:t xml:space="preserve"> </w:t>
      </w:r>
    </w:p>
    <w:tbl>
      <w:tblPr>
        <w:tblStyle w:val="TableGrid"/>
        <w:tblW w:w="9326" w:type="dxa"/>
        <w:tblInd w:w="118" w:type="dxa"/>
        <w:tblCellMar>
          <w:top w:w="42" w:type="dxa"/>
          <w:right w:w="2" w:type="dxa"/>
        </w:tblCellMar>
        <w:tblLook w:val="04A0" w:firstRow="1" w:lastRow="0" w:firstColumn="1" w:lastColumn="0" w:noHBand="0" w:noVBand="1"/>
      </w:tblPr>
      <w:tblGrid>
        <w:gridCol w:w="4661"/>
        <w:gridCol w:w="4665"/>
      </w:tblGrid>
      <w:tr w:rsidR="00BE45ED" w14:paraId="6FA349B0" w14:textId="77777777">
        <w:trPr>
          <w:trHeight w:val="279"/>
        </w:trPr>
        <w:tc>
          <w:tcPr>
            <w:tcW w:w="4661" w:type="dxa"/>
            <w:tcBorders>
              <w:top w:val="single" w:sz="5" w:space="0" w:color="000000"/>
              <w:left w:val="single" w:sz="5" w:space="0" w:color="000000"/>
              <w:bottom w:val="single" w:sz="5" w:space="0" w:color="000000"/>
              <w:right w:val="single" w:sz="5" w:space="0" w:color="000000"/>
            </w:tcBorders>
          </w:tcPr>
          <w:p w14:paraId="36572DDF" w14:textId="77777777" w:rsidR="00BE45ED" w:rsidRPr="00BD053E" w:rsidRDefault="00024C8E">
            <w:pPr>
              <w:spacing w:after="0" w:line="259" w:lineRule="auto"/>
              <w:ind w:left="110" w:firstLine="0"/>
              <w:rPr>
                <w:rFonts w:ascii="Calibri" w:eastAsia="Calibri" w:hAnsi="Calibri" w:cs="Calibri"/>
              </w:rPr>
            </w:pPr>
            <w:r>
              <w:rPr>
                <w:rFonts w:ascii="Calibri" w:eastAsia="Calibri" w:hAnsi="Calibri" w:cs="Calibri"/>
              </w:rPr>
              <w:t xml:space="preserve">Date of Issue:                                                                   </w:t>
            </w:r>
          </w:p>
        </w:tc>
        <w:tc>
          <w:tcPr>
            <w:tcW w:w="4665" w:type="dxa"/>
            <w:tcBorders>
              <w:top w:val="single" w:sz="5" w:space="0" w:color="000000"/>
              <w:left w:val="single" w:sz="5" w:space="0" w:color="000000"/>
              <w:bottom w:val="single" w:sz="5" w:space="0" w:color="000000"/>
              <w:right w:val="single" w:sz="5" w:space="0" w:color="000000"/>
            </w:tcBorders>
          </w:tcPr>
          <w:p w14:paraId="49878918" w14:textId="77777777" w:rsidR="00BE45ED" w:rsidRPr="00BD053E" w:rsidRDefault="00024C8E" w:rsidP="00BD053E">
            <w:pPr>
              <w:spacing w:after="0" w:line="259" w:lineRule="auto"/>
              <w:ind w:left="-8" w:firstLine="0"/>
              <w:rPr>
                <w:rFonts w:ascii="Calibri" w:eastAsia="Calibri" w:hAnsi="Calibri" w:cs="Calibri"/>
              </w:rPr>
            </w:pPr>
            <w:r>
              <w:rPr>
                <w:rFonts w:ascii="Calibri" w:eastAsia="Calibri" w:hAnsi="Calibri" w:cs="Calibri"/>
              </w:rPr>
              <w:t xml:space="preserve">  01.09.2015 </w:t>
            </w:r>
          </w:p>
        </w:tc>
      </w:tr>
      <w:tr w:rsidR="00BE45ED" w14:paraId="24C5DA77" w14:textId="77777777">
        <w:trPr>
          <w:trHeight w:val="278"/>
        </w:trPr>
        <w:tc>
          <w:tcPr>
            <w:tcW w:w="4661" w:type="dxa"/>
            <w:tcBorders>
              <w:top w:val="single" w:sz="5" w:space="0" w:color="000000"/>
              <w:left w:val="single" w:sz="5" w:space="0" w:color="000000"/>
              <w:bottom w:val="single" w:sz="5" w:space="0" w:color="000000"/>
              <w:right w:val="single" w:sz="5" w:space="0" w:color="000000"/>
            </w:tcBorders>
          </w:tcPr>
          <w:p w14:paraId="664EDB52" w14:textId="77777777" w:rsidR="00BE45ED" w:rsidRPr="00BD053E" w:rsidRDefault="00024C8E">
            <w:pPr>
              <w:spacing w:after="0" w:line="259" w:lineRule="auto"/>
              <w:ind w:left="110" w:firstLine="0"/>
              <w:rPr>
                <w:rFonts w:ascii="Calibri" w:eastAsia="Calibri" w:hAnsi="Calibri" w:cs="Calibri"/>
              </w:rPr>
            </w:pPr>
            <w:r>
              <w:rPr>
                <w:rFonts w:ascii="Calibri" w:eastAsia="Calibri" w:hAnsi="Calibri" w:cs="Calibri"/>
              </w:rPr>
              <w:t xml:space="preserve">Date of Review:                                                               </w:t>
            </w:r>
          </w:p>
        </w:tc>
        <w:tc>
          <w:tcPr>
            <w:tcW w:w="4665" w:type="dxa"/>
            <w:tcBorders>
              <w:top w:val="single" w:sz="5" w:space="0" w:color="000000"/>
              <w:left w:val="single" w:sz="5" w:space="0" w:color="000000"/>
              <w:bottom w:val="single" w:sz="5" w:space="0" w:color="000000"/>
              <w:right w:val="single" w:sz="5" w:space="0" w:color="000000"/>
            </w:tcBorders>
          </w:tcPr>
          <w:p w14:paraId="7A40D8B0" w14:textId="77777777" w:rsidR="00BE45ED" w:rsidRPr="00BD053E" w:rsidRDefault="00024C8E">
            <w:pPr>
              <w:spacing w:after="0" w:line="259" w:lineRule="auto"/>
              <w:ind w:left="-8" w:firstLine="0"/>
              <w:rPr>
                <w:rFonts w:ascii="Calibri" w:eastAsia="Calibri" w:hAnsi="Calibri" w:cs="Calibri"/>
              </w:rPr>
            </w:pPr>
            <w:r>
              <w:rPr>
                <w:rFonts w:ascii="Calibri" w:eastAsia="Calibri" w:hAnsi="Calibri" w:cs="Calibri"/>
              </w:rPr>
              <w:t xml:space="preserve">  01.09.2021 </w:t>
            </w:r>
          </w:p>
        </w:tc>
      </w:tr>
      <w:tr w:rsidR="00BD053E" w14:paraId="2723AF76" w14:textId="77777777">
        <w:trPr>
          <w:trHeight w:val="278"/>
        </w:trPr>
        <w:tc>
          <w:tcPr>
            <w:tcW w:w="4661" w:type="dxa"/>
            <w:tcBorders>
              <w:top w:val="single" w:sz="5" w:space="0" w:color="000000"/>
              <w:left w:val="single" w:sz="5" w:space="0" w:color="000000"/>
              <w:bottom w:val="single" w:sz="5" w:space="0" w:color="000000"/>
              <w:right w:val="single" w:sz="5" w:space="0" w:color="000000"/>
            </w:tcBorders>
          </w:tcPr>
          <w:p w14:paraId="7F07111D" w14:textId="53BFC7C1" w:rsidR="00BD053E" w:rsidRDefault="00BD053E" w:rsidP="00BD053E">
            <w:pPr>
              <w:spacing w:after="0" w:line="259" w:lineRule="auto"/>
              <w:ind w:left="110" w:firstLine="0"/>
              <w:rPr>
                <w:rFonts w:ascii="Calibri" w:eastAsia="Calibri" w:hAnsi="Calibri" w:cs="Calibri"/>
              </w:rPr>
            </w:pPr>
            <w:r>
              <w:rPr>
                <w:rFonts w:ascii="Calibri" w:eastAsia="Calibri" w:hAnsi="Calibri" w:cs="Calibri"/>
              </w:rPr>
              <w:t>Date of Review:</w:t>
            </w:r>
          </w:p>
        </w:tc>
        <w:tc>
          <w:tcPr>
            <w:tcW w:w="4665" w:type="dxa"/>
            <w:tcBorders>
              <w:top w:val="single" w:sz="5" w:space="0" w:color="000000"/>
              <w:left w:val="single" w:sz="5" w:space="0" w:color="000000"/>
              <w:bottom w:val="single" w:sz="5" w:space="0" w:color="000000"/>
              <w:right w:val="single" w:sz="5" w:space="0" w:color="000000"/>
            </w:tcBorders>
          </w:tcPr>
          <w:p w14:paraId="4D28892F" w14:textId="09D2F0A0" w:rsidR="00BD053E" w:rsidRDefault="00BD053E" w:rsidP="00BD053E">
            <w:pPr>
              <w:spacing w:after="0" w:line="259" w:lineRule="auto"/>
              <w:ind w:left="-8" w:firstLine="0"/>
              <w:rPr>
                <w:rFonts w:ascii="Calibri" w:eastAsia="Calibri" w:hAnsi="Calibri" w:cs="Calibri"/>
              </w:rPr>
            </w:pPr>
            <w:r>
              <w:rPr>
                <w:rFonts w:ascii="Calibri" w:eastAsia="Calibri" w:hAnsi="Calibri" w:cs="Calibri"/>
              </w:rPr>
              <w:t xml:space="preserve">  01.09.2022</w:t>
            </w:r>
          </w:p>
        </w:tc>
      </w:tr>
      <w:tr w:rsidR="00A479B5" w14:paraId="6639A135" w14:textId="77777777">
        <w:trPr>
          <w:trHeight w:val="278"/>
        </w:trPr>
        <w:tc>
          <w:tcPr>
            <w:tcW w:w="4661" w:type="dxa"/>
            <w:tcBorders>
              <w:top w:val="single" w:sz="5" w:space="0" w:color="000000"/>
              <w:left w:val="single" w:sz="5" w:space="0" w:color="000000"/>
              <w:bottom w:val="single" w:sz="5" w:space="0" w:color="000000"/>
              <w:right w:val="single" w:sz="5" w:space="0" w:color="000000"/>
            </w:tcBorders>
          </w:tcPr>
          <w:p w14:paraId="2D099620" w14:textId="498B919D" w:rsidR="00A479B5" w:rsidRDefault="00A479B5" w:rsidP="00BD053E">
            <w:pPr>
              <w:spacing w:after="0" w:line="259" w:lineRule="auto"/>
              <w:ind w:left="110" w:firstLine="0"/>
              <w:rPr>
                <w:rFonts w:ascii="Calibri" w:eastAsia="Calibri" w:hAnsi="Calibri" w:cs="Calibri"/>
              </w:rPr>
            </w:pPr>
            <w:r>
              <w:rPr>
                <w:rFonts w:ascii="Calibri" w:eastAsia="Calibri" w:hAnsi="Calibri" w:cs="Calibri"/>
              </w:rPr>
              <w:t>Date of Review</w:t>
            </w:r>
          </w:p>
        </w:tc>
        <w:tc>
          <w:tcPr>
            <w:tcW w:w="4665" w:type="dxa"/>
            <w:tcBorders>
              <w:top w:val="single" w:sz="5" w:space="0" w:color="000000"/>
              <w:left w:val="single" w:sz="5" w:space="0" w:color="000000"/>
              <w:bottom w:val="single" w:sz="5" w:space="0" w:color="000000"/>
              <w:right w:val="single" w:sz="5" w:space="0" w:color="000000"/>
            </w:tcBorders>
          </w:tcPr>
          <w:p w14:paraId="63D10F02" w14:textId="331C4CD0" w:rsidR="00A479B5" w:rsidRDefault="00A479B5" w:rsidP="00BD053E">
            <w:pPr>
              <w:spacing w:after="0" w:line="259" w:lineRule="auto"/>
              <w:ind w:left="-8" w:firstLine="0"/>
              <w:rPr>
                <w:rFonts w:ascii="Calibri" w:eastAsia="Calibri" w:hAnsi="Calibri" w:cs="Calibri"/>
              </w:rPr>
            </w:pPr>
            <w:r>
              <w:rPr>
                <w:rFonts w:ascii="Calibri" w:eastAsia="Calibri" w:hAnsi="Calibri" w:cs="Calibri"/>
              </w:rPr>
              <w:t xml:space="preserve">  01.09.2023</w:t>
            </w:r>
          </w:p>
        </w:tc>
      </w:tr>
      <w:tr w:rsidR="00A479B5" w14:paraId="31AB62E7" w14:textId="77777777">
        <w:trPr>
          <w:trHeight w:val="278"/>
        </w:trPr>
        <w:tc>
          <w:tcPr>
            <w:tcW w:w="4661" w:type="dxa"/>
            <w:tcBorders>
              <w:top w:val="single" w:sz="5" w:space="0" w:color="000000"/>
              <w:left w:val="single" w:sz="5" w:space="0" w:color="000000"/>
              <w:bottom w:val="single" w:sz="5" w:space="0" w:color="000000"/>
              <w:right w:val="single" w:sz="5" w:space="0" w:color="000000"/>
            </w:tcBorders>
          </w:tcPr>
          <w:p w14:paraId="5456B83B" w14:textId="6D791003" w:rsidR="00A479B5" w:rsidRDefault="00A479B5" w:rsidP="00BD053E">
            <w:pPr>
              <w:spacing w:after="0" w:line="259" w:lineRule="auto"/>
              <w:ind w:left="110" w:firstLine="0"/>
              <w:rPr>
                <w:rFonts w:ascii="Calibri" w:eastAsia="Calibri" w:hAnsi="Calibri" w:cs="Calibri"/>
              </w:rPr>
            </w:pPr>
            <w:r>
              <w:rPr>
                <w:rFonts w:ascii="Calibri" w:eastAsia="Calibri" w:hAnsi="Calibri" w:cs="Calibri"/>
              </w:rPr>
              <w:t>Date of Review:</w:t>
            </w:r>
          </w:p>
        </w:tc>
        <w:tc>
          <w:tcPr>
            <w:tcW w:w="4665" w:type="dxa"/>
            <w:tcBorders>
              <w:top w:val="single" w:sz="5" w:space="0" w:color="000000"/>
              <w:left w:val="single" w:sz="5" w:space="0" w:color="000000"/>
              <w:bottom w:val="single" w:sz="5" w:space="0" w:color="000000"/>
              <w:right w:val="single" w:sz="5" w:space="0" w:color="000000"/>
            </w:tcBorders>
          </w:tcPr>
          <w:p w14:paraId="1DE6933E" w14:textId="72030D86" w:rsidR="00A479B5" w:rsidRDefault="00A479B5" w:rsidP="00BD053E">
            <w:pPr>
              <w:spacing w:after="0" w:line="259" w:lineRule="auto"/>
              <w:ind w:left="-8" w:firstLine="0"/>
              <w:rPr>
                <w:rFonts w:ascii="Calibri" w:eastAsia="Calibri" w:hAnsi="Calibri" w:cs="Calibri"/>
              </w:rPr>
            </w:pPr>
            <w:r>
              <w:rPr>
                <w:rFonts w:ascii="Calibri" w:eastAsia="Calibri" w:hAnsi="Calibri" w:cs="Calibri"/>
              </w:rPr>
              <w:t xml:space="preserve">  01.09.2024</w:t>
            </w:r>
          </w:p>
        </w:tc>
      </w:tr>
      <w:tr w:rsidR="00BE45ED" w14:paraId="375D1E5F" w14:textId="77777777">
        <w:trPr>
          <w:trHeight w:val="278"/>
        </w:trPr>
        <w:tc>
          <w:tcPr>
            <w:tcW w:w="4661" w:type="dxa"/>
            <w:tcBorders>
              <w:top w:val="single" w:sz="5" w:space="0" w:color="000000"/>
              <w:left w:val="single" w:sz="5" w:space="0" w:color="000000"/>
              <w:bottom w:val="single" w:sz="5" w:space="0" w:color="000000"/>
              <w:right w:val="single" w:sz="5" w:space="0" w:color="000000"/>
            </w:tcBorders>
          </w:tcPr>
          <w:p w14:paraId="555ACAE4" w14:textId="77777777" w:rsidR="00BE45ED" w:rsidRPr="00BD053E" w:rsidRDefault="00024C8E">
            <w:pPr>
              <w:spacing w:after="0" w:line="259" w:lineRule="auto"/>
              <w:ind w:left="110" w:firstLine="0"/>
              <w:rPr>
                <w:rFonts w:ascii="Calibri" w:eastAsia="Calibri" w:hAnsi="Calibri" w:cs="Calibri"/>
              </w:rPr>
            </w:pPr>
            <w:r>
              <w:rPr>
                <w:rFonts w:ascii="Calibri" w:eastAsia="Calibri" w:hAnsi="Calibri" w:cs="Calibri"/>
              </w:rPr>
              <w:t xml:space="preserve">Date of next Review:                                                      </w:t>
            </w:r>
          </w:p>
        </w:tc>
        <w:tc>
          <w:tcPr>
            <w:tcW w:w="4665" w:type="dxa"/>
            <w:tcBorders>
              <w:top w:val="single" w:sz="5" w:space="0" w:color="000000"/>
              <w:left w:val="single" w:sz="5" w:space="0" w:color="000000"/>
              <w:bottom w:val="single" w:sz="5" w:space="0" w:color="000000"/>
              <w:right w:val="single" w:sz="5" w:space="0" w:color="000000"/>
            </w:tcBorders>
          </w:tcPr>
          <w:p w14:paraId="1726677F" w14:textId="2A4444F0" w:rsidR="00BE45ED" w:rsidRPr="00BD053E" w:rsidRDefault="00024C8E">
            <w:pPr>
              <w:spacing w:after="0" w:line="259" w:lineRule="auto"/>
              <w:ind w:left="-8" w:firstLine="0"/>
              <w:rPr>
                <w:rFonts w:ascii="Calibri" w:eastAsia="Calibri" w:hAnsi="Calibri" w:cs="Calibri"/>
              </w:rPr>
            </w:pPr>
            <w:r>
              <w:rPr>
                <w:rFonts w:ascii="Calibri" w:eastAsia="Calibri" w:hAnsi="Calibri" w:cs="Calibri"/>
              </w:rPr>
              <w:t xml:space="preserve">  01.09.202</w:t>
            </w:r>
            <w:r w:rsidR="00A479B5">
              <w:rPr>
                <w:rFonts w:ascii="Calibri" w:eastAsia="Calibri" w:hAnsi="Calibri" w:cs="Calibri"/>
              </w:rPr>
              <w:t>5</w:t>
            </w:r>
          </w:p>
        </w:tc>
      </w:tr>
      <w:tr w:rsidR="00BE45ED" w14:paraId="75C62E5C" w14:textId="77777777">
        <w:trPr>
          <w:trHeight w:val="281"/>
        </w:trPr>
        <w:tc>
          <w:tcPr>
            <w:tcW w:w="4661" w:type="dxa"/>
            <w:tcBorders>
              <w:top w:val="single" w:sz="5" w:space="0" w:color="000000"/>
              <w:left w:val="single" w:sz="5" w:space="0" w:color="000000"/>
              <w:bottom w:val="single" w:sz="5" w:space="0" w:color="000000"/>
              <w:right w:val="single" w:sz="5" w:space="0" w:color="000000"/>
            </w:tcBorders>
          </w:tcPr>
          <w:p w14:paraId="0A62F4F0" w14:textId="77777777" w:rsidR="00BE45ED" w:rsidRPr="00BD053E" w:rsidRDefault="00024C8E" w:rsidP="00BD053E">
            <w:pPr>
              <w:spacing w:after="0" w:line="259" w:lineRule="auto"/>
              <w:ind w:left="110" w:firstLine="0"/>
              <w:rPr>
                <w:rFonts w:ascii="Calibri" w:eastAsia="Calibri" w:hAnsi="Calibri" w:cs="Calibri"/>
              </w:rPr>
            </w:pPr>
            <w:r>
              <w:rPr>
                <w:rFonts w:ascii="Calibri" w:eastAsia="Calibri" w:hAnsi="Calibri" w:cs="Calibri"/>
              </w:rPr>
              <w:t xml:space="preserve">Issued by:                                                                         </w:t>
            </w:r>
          </w:p>
        </w:tc>
        <w:tc>
          <w:tcPr>
            <w:tcW w:w="4665" w:type="dxa"/>
            <w:tcBorders>
              <w:top w:val="single" w:sz="5" w:space="0" w:color="000000"/>
              <w:left w:val="single" w:sz="5" w:space="0" w:color="000000"/>
              <w:bottom w:val="single" w:sz="5" w:space="0" w:color="000000"/>
              <w:right w:val="single" w:sz="5" w:space="0" w:color="000000"/>
            </w:tcBorders>
          </w:tcPr>
          <w:p w14:paraId="115B472C" w14:textId="77777777" w:rsidR="00BE45ED" w:rsidRPr="00BD053E" w:rsidRDefault="00024C8E" w:rsidP="00BD053E">
            <w:pPr>
              <w:spacing w:after="0" w:line="259" w:lineRule="auto"/>
              <w:ind w:left="-8" w:firstLine="0"/>
              <w:rPr>
                <w:rFonts w:ascii="Calibri" w:eastAsia="Calibri" w:hAnsi="Calibri" w:cs="Calibri"/>
              </w:rPr>
            </w:pPr>
            <w:r>
              <w:rPr>
                <w:rFonts w:ascii="Calibri" w:eastAsia="Calibri" w:hAnsi="Calibri" w:cs="Calibri"/>
              </w:rPr>
              <w:t xml:space="preserve">   Shane McCallum, Managing Director </w:t>
            </w:r>
          </w:p>
        </w:tc>
      </w:tr>
    </w:tbl>
    <w:p w14:paraId="4EED7549" w14:textId="77777777" w:rsidR="00BE45ED" w:rsidRDefault="00024C8E">
      <w:pPr>
        <w:spacing w:after="0" w:line="259" w:lineRule="auto"/>
        <w:ind w:left="0" w:right="198" w:firstLine="0"/>
      </w:pPr>
      <w:r>
        <w:rPr>
          <w:rFonts w:ascii="Times New Roman" w:eastAsia="Times New Roman" w:hAnsi="Times New Roman" w:cs="Times New Roman"/>
          <w:sz w:val="15"/>
        </w:rPr>
        <w:t xml:space="preserve"> </w:t>
      </w:r>
    </w:p>
    <w:p w14:paraId="06B940B9" w14:textId="7794CB5C" w:rsidR="00BE45ED" w:rsidRDefault="00024C8E">
      <w:pPr>
        <w:spacing w:after="54" w:line="216" w:lineRule="auto"/>
        <w:ind w:left="0" w:right="9593" w:firstLine="0"/>
        <w:rPr>
          <w:rFonts w:ascii="Times New Roman" w:eastAsia="Times New Roman" w:hAnsi="Times New Roman" w:cs="Times New Roman"/>
          <w:sz w:val="20"/>
        </w:rPr>
      </w:pPr>
      <w:r>
        <w:rPr>
          <w:rFonts w:ascii="Times New Roman" w:eastAsia="Times New Roman" w:hAnsi="Times New Roman" w:cs="Times New Roman"/>
          <w:sz w:val="20"/>
        </w:rPr>
        <w:t xml:space="preserve">  </w:t>
      </w:r>
    </w:p>
    <w:p w14:paraId="224A8C73" w14:textId="20FACD5A" w:rsidR="00024C8E" w:rsidRDefault="00024C8E">
      <w:pPr>
        <w:spacing w:after="54" w:line="216" w:lineRule="auto"/>
        <w:ind w:left="0" w:right="9593" w:firstLine="0"/>
        <w:rPr>
          <w:rFonts w:ascii="Times New Roman" w:eastAsia="Times New Roman" w:hAnsi="Times New Roman" w:cs="Times New Roman"/>
          <w:sz w:val="20"/>
        </w:rPr>
      </w:pPr>
    </w:p>
    <w:p w14:paraId="50A4CAAA" w14:textId="5CFFB4D9" w:rsidR="00024C8E" w:rsidRDefault="00024C8E">
      <w:pPr>
        <w:spacing w:after="54" w:line="216" w:lineRule="auto"/>
        <w:ind w:left="0" w:right="9593" w:firstLine="0"/>
        <w:rPr>
          <w:rFonts w:ascii="Times New Roman" w:eastAsia="Times New Roman" w:hAnsi="Times New Roman" w:cs="Times New Roman"/>
          <w:sz w:val="20"/>
        </w:rPr>
      </w:pPr>
    </w:p>
    <w:p w14:paraId="58C9C18C" w14:textId="4F12F418" w:rsidR="00024C8E" w:rsidRDefault="00024C8E">
      <w:pPr>
        <w:spacing w:after="54" w:line="216" w:lineRule="auto"/>
        <w:ind w:left="0" w:right="9593" w:firstLine="0"/>
        <w:rPr>
          <w:rFonts w:ascii="Times New Roman" w:eastAsia="Times New Roman" w:hAnsi="Times New Roman" w:cs="Times New Roman"/>
          <w:sz w:val="20"/>
        </w:rPr>
      </w:pPr>
    </w:p>
    <w:p w14:paraId="252B2D90" w14:textId="047FB5EC" w:rsidR="00024C8E" w:rsidRDefault="00024C8E">
      <w:pPr>
        <w:spacing w:after="54" w:line="216" w:lineRule="auto"/>
        <w:ind w:left="0" w:right="9593" w:firstLine="0"/>
        <w:rPr>
          <w:rFonts w:ascii="Times New Roman" w:eastAsia="Times New Roman" w:hAnsi="Times New Roman" w:cs="Times New Roman"/>
          <w:sz w:val="20"/>
        </w:rPr>
      </w:pPr>
    </w:p>
    <w:p w14:paraId="3272D296" w14:textId="77777777" w:rsidR="00024C8E" w:rsidRDefault="00024C8E">
      <w:pPr>
        <w:spacing w:after="54" w:line="216" w:lineRule="auto"/>
        <w:ind w:left="0" w:right="9593" w:firstLine="0"/>
      </w:pPr>
    </w:p>
    <w:p w14:paraId="0BF4AC76" w14:textId="77777777" w:rsidR="00BE45ED" w:rsidRDefault="00024C8E">
      <w:pPr>
        <w:spacing w:after="245" w:line="259" w:lineRule="auto"/>
        <w:ind w:left="108" w:right="6150"/>
      </w:pPr>
      <w:r>
        <w:rPr>
          <w:rFonts w:ascii="Calibri" w:eastAsia="Calibri" w:hAnsi="Calibri" w:cs="Calibri"/>
        </w:rPr>
        <w:t xml:space="preserve">Policy to be reviewed annually. </w:t>
      </w:r>
    </w:p>
    <w:p w14:paraId="4488E7A2" w14:textId="77777777" w:rsidR="00BE45ED" w:rsidRDefault="00024C8E">
      <w:pPr>
        <w:spacing w:after="124" w:line="259" w:lineRule="auto"/>
        <w:ind w:left="108" w:right="6150"/>
      </w:pPr>
      <w:r>
        <w:rPr>
          <w:rFonts w:ascii="Calibri" w:eastAsia="Calibri" w:hAnsi="Calibri" w:cs="Calibri"/>
        </w:rPr>
        <w:t xml:space="preserve">Issued by: Shane McCallum </w:t>
      </w:r>
    </w:p>
    <w:p w14:paraId="532B179A" w14:textId="77777777" w:rsidR="00BE45ED" w:rsidRDefault="00024C8E">
      <w:pPr>
        <w:spacing w:after="42" w:line="259" w:lineRule="auto"/>
        <w:ind w:left="0" w:right="6150" w:firstLine="0"/>
      </w:pPr>
      <w:r>
        <w:rPr>
          <w:noProof/>
        </w:rPr>
        <w:drawing>
          <wp:anchor distT="0" distB="0" distL="114300" distR="114300" simplePos="0" relativeHeight="251658240" behindDoc="0" locked="0" layoutInCell="1" allowOverlap="0" wp14:anchorId="47AA6A12" wp14:editId="6FB419EA">
            <wp:simplePos x="0" y="0"/>
            <wp:positionH relativeFrom="column">
              <wp:posOffset>598170</wp:posOffset>
            </wp:positionH>
            <wp:positionV relativeFrom="paragraph">
              <wp:posOffset>-48153</wp:posOffset>
            </wp:positionV>
            <wp:extent cx="1619250" cy="457200"/>
            <wp:effectExtent l="0" t="0" r="0" b="0"/>
            <wp:wrapSquare wrapText="bothSides"/>
            <wp:docPr id="26" name="Picture 26"/>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7"/>
                    <a:stretch>
                      <a:fillRect/>
                    </a:stretch>
                  </pic:blipFill>
                  <pic:spPr>
                    <a:xfrm>
                      <a:off x="0" y="0"/>
                      <a:ext cx="1619250" cy="457200"/>
                    </a:xfrm>
                    <a:prstGeom prst="rect">
                      <a:avLst/>
                    </a:prstGeom>
                  </pic:spPr>
                </pic:pic>
              </a:graphicData>
            </a:graphic>
          </wp:anchor>
        </w:drawing>
      </w:r>
      <w:r>
        <w:rPr>
          <w:rFonts w:ascii="Times New Roman" w:eastAsia="Times New Roman" w:hAnsi="Times New Roman" w:cs="Times New Roman"/>
          <w:sz w:val="11"/>
        </w:rPr>
        <w:t xml:space="preserve"> </w:t>
      </w:r>
    </w:p>
    <w:p w14:paraId="37356269" w14:textId="77777777" w:rsidR="00BE45ED" w:rsidRDefault="00024C8E">
      <w:pPr>
        <w:spacing w:after="0" w:line="259" w:lineRule="auto"/>
        <w:ind w:left="0" w:right="6150" w:firstLine="0"/>
      </w:pPr>
      <w:r>
        <w:rPr>
          <w:rFonts w:ascii="Times New Roman" w:eastAsia="Times New Roman" w:hAnsi="Times New Roman" w:cs="Times New Roman"/>
          <w:sz w:val="20"/>
        </w:rPr>
        <w:t xml:space="preserve"> </w:t>
      </w:r>
    </w:p>
    <w:p w14:paraId="160D2C77" w14:textId="77777777" w:rsidR="00BE45ED" w:rsidRDefault="00024C8E">
      <w:pPr>
        <w:spacing w:after="124" w:line="259" w:lineRule="auto"/>
        <w:ind w:left="108" w:right="6150"/>
      </w:pPr>
      <w:r>
        <w:rPr>
          <w:rFonts w:ascii="Calibri" w:eastAsia="Calibri" w:hAnsi="Calibri" w:cs="Calibri"/>
        </w:rPr>
        <w:t>Signed:</w:t>
      </w:r>
    </w:p>
    <w:p w14:paraId="42D788BA" w14:textId="77777777" w:rsidR="00024C8E" w:rsidRDefault="00024C8E">
      <w:pPr>
        <w:spacing w:after="42" w:line="259" w:lineRule="auto"/>
        <w:ind w:left="0" w:firstLine="0"/>
        <w:rPr>
          <w:rFonts w:ascii="Times New Roman" w:eastAsia="Times New Roman" w:hAnsi="Times New Roman" w:cs="Times New Roman"/>
          <w:sz w:val="11"/>
        </w:rPr>
      </w:pPr>
    </w:p>
    <w:p w14:paraId="158F9B5F" w14:textId="77777777" w:rsidR="00024C8E" w:rsidRDefault="00024C8E">
      <w:pPr>
        <w:spacing w:after="42" w:line="259" w:lineRule="auto"/>
        <w:ind w:left="0" w:firstLine="0"/>
        <w:rPr>
          <w:rFonts w:ascii="Times New Roman" w:eastAsia="Times New Roman" w:hAnsi="Times New Roman" w:cs="Times New Roman"/>
          <w:sz w:val="11"/>
        </w:rPr>
      </w:pPr>
    </w:p>
    <w:p w14:paraId="0FE3D0B3" w14:textId="77777777" w:rsidR="00024C8E" w:rsidRDefault="00024C8E">
      <w:pPr>
        <w:spacing w:after="42" w:line="259" w:lineRule="auto"/>
        <w:ind w:left="0" w:firstLine="0"/>
        <w:rPr>
          <w:rFonts w:ascii="Times New Roman" w:eastAsia="Times New Roman" w:hAnsi="Times New Roman" w:cs="Times New Roman"/>
          <w:sz w:val="11"/>
        </w:rPr>
      </w:pPr>
    </w:p>
    <w:p w14:paraId="33018B30" w14:textId="77777777" w:rsidR="00024C8E" w:rsidRDefault="00024C8E">
      <w:pPr>
        <w:spacing w:after="42" w:line="259" w:lineRule="auto"/>
        <w:ind w:left="0" w:firstLine="0"/>
        <w:rPr>
          <w:rFonts w:ascii="Times New Roman" w:eastAsia="Times New Roman" w:hAnsi="Times New Roman" w:cs="Times New Roman"/>
          <w:sz w:val="11"/>
        </w:rPr>
      </w:pPr>
    </w:p>
    <w:p w14:paraId="4F74DBDC" w14:textId="77777777" w:rsidR="00024C8E" w:rsidRDefault="00024C8E">
      <w:pPr>
        <w:spacing w:after="42" w:line="259" w:lineRule="auto"/>
        <w:ind w:left="0" w:firstLine="0"/>
        <w:rPr>
          <w:rFonts w:ascii="Times New Roman" w:eastAsia="Times New Roman" w:hAnsi="Times New Roman" w:cs="Times New Roman"/>
          <w:sz w:val="11"/>
        </w:rPr>
      </w:pPr>
    </w:p>
    <w:p w14:paraId="58F2C017" w14:textId="77777777" w:rsidR="00024C8E" w:rsidRDefault="00024C8E">
      <w:pPr>
        <w:spacing w:after="42" w:line="259" w:lineRule="auto"/>
        <w:ind w:left="0" w:firstLine="0"/>
        <w:rPr>
          <w:rFonts w:ascii="Times New Roman" w:eastAsia="Times New Roman" w:hAnsi="Times New Roman" w:cs="Times New Roman"/>
          <w:sz w:val="11"/>
        </w:rPr>
      </w:pPr>
    </w:p>
    <w:p w14:paraId="4AE1891D" w14:textId="77777777" w:rsidR="00D22345" w:rsidRDefault="00D22345">
      <w:pPr>
        <w:spacing w:after="42" w:line="259" w:lineRule="auto"/>
        <w:ind w:left="0" w:firstLine="0"/>
        <w:rPr>
          <w:rFonts w:ascii="Times New Roman" w:eastAsia="Times New Roman" w:hAnsi="Times New Roman" w:cs="Times New Roman"/>
          <w:sz w:val="11"/>
        </w:rPr>
      </w:pPr>
    </w:p>
    <w:p w14:paraId="7FF4C715" w14:textId="77777777" w:rsidR="00D22345" w:rsidRDefault="00D22345">
      <w:pPr>
        <w:spacing w:after="42" w:line="259" w:lineRule="auto"/>
        <w:ind w:left="0" w:firstLine="0"/>
        <w:rPr>
          <w:rFonts w:ascii="Times New Roman" w:eastAsia="Times New Roman" w:hAnsi="Times New Roman" w:cs="Times New Roman"/>
          <w:sz w:val="11"/>
        </w:rPr>
      </w:pPr>
    </w:p>
    <w:p w14:paraId="539D51FE" w14:textId="29598F41" w:rsidR="00BE45ED" w:rsidRDefault="00024C8E">
      <w:pPr>
        <w:pStyle w:val="Heading1"/>
      </w:pPr>
      <w:r>
        <w:lastRenderedPageBreak/>
        <w:t>Procedure for dealing with Complaints</w:t>
      </w:r>
      <w:r>
        <w:rPr>
          <w:b w:val="0"/>
        </w:rPr>
        <w:t xml:space="preserve"> </w:t>
      </w:r>
    </w:p>
    <w:p w14:paraId="555F5517" w14:textId="77777777" w:rsidR="00BE45ED" w:rsidRDefault="00024C8E">
      <w:pPr>
        <w:spacing w:after="8" w:line="216" w:lineRule="auto"/>
        <w:ind w:left="0" w:right="9593" w:firstLine="0"/>
      </w:pPr>
      <w:r>
        <w:rPr>
          <w:rFonts w:ascii="Times New Roman" w:eastAsia="Times New Roman" w:hAnsi="Times New Roman" w:cs="Times New Roman"/>
          <w:sz w:val="20"/>
        </w:rPr>
        <w:t xml:space="preserve">  </w:t>
      </w:r>
    </w:p>
    <w:p w14:paraId="455028B3" w14:textId="77777777" w:rsidR="00BE45ED" w:rsidRDefault="00024C8E">
      <w:pPr>
        <w:spacing w:after="0" w:line="259" w:lineRule="auto"/>
        <w:ind w:left="0" w:firstLine="0"/>
      </w:pPr>
      <w:r>
        <w:rPr>
          <w:rFonts w:ascii="Times New Roman" w:eastAsia="Times New Roman" w:hAnsi="Times New Roman" w:cs="Times New Roman"/>
        </w:rPr>
        <w:t xml:space="preserve"> </w:t>
      </w:r>
    </w:p>
    <w:p w14:paraId="2F363099" w14:textId="77777777" w:rsidR="00BE45ED" w:rsidRDefault="00024C8E">
      <w:r>
        <w:t xml:space="preserve">A copy of this Policy can be found on our website here: </w:t>
      </w:r>
    </w:p>
    <w:p w14:paraId="4CF321B1" w14:textId="77777777" w:rsidR="00BE45ED" w:rsidRDefault="00024C8E">
      <w:pPr>
        <w:spacing w:after="19" w:line="259" w:lineRule="auto"/>
        <w:ind w:left="0" w:firstLine="0"/>
      </w:pPr>
      <w:r>
        <w:rPr>
          <w:rFonts w:ascii="Times New Roman" w:eastAsia="Times New Roman" w:hAnsi="Times New Roman" w:cs="Times New Roman"/>
          <w:sz w:val="18"/>
        </w:rPr>
        <w:t xml:space="preserve"> </w:t>
      </w:r>
    </w:p>
    <w:p w14:paraId="2660616A" w14:textId="77777777" w:rsidR="00BE45ED" w:rsidRDefault="00024C8E">
      <w:pPr>
        <w:spacing w:after="0" w:line="259" w:lineRule="auto"/>
        <w:ind w:left="113" w:firstLine="0"/>
      </w:pPr>
      <w:hyperlink r:id="rId8">
        <w:r>
          <w:rPr>
            <w:color w:val="0000FF"/>
            <w:u w:val="single" w:color="0000FF"/>
          </w:rPr>
          <w:t>https://swconstructionacademy.co.uk/staysafe/</w:t>
        </w:r>
      </w:hyperlink>
      <w:hyperlink r:id="rId9">
        <w:r>
          <w:t xml:space="preserve"> </w:t>
        </w:r>
      </w:hyperlink>
    </w:p>
    <w:p w14:paraId="5A85D861" w14:textId="77777777" w:rsidR="00BE45ED" w:rsidRDefault="00024C8E">
      <w:pPr>
        <w:spacing w:after="0" w:line="259" w:lineRule="auto"/>
        <w:ind w:left="0" w:firstLine="0"/>
      </w:pPr>
      <w:r>
        <w:rPr>
          <w:rFonts w:ascii="Times New Roman" w:eastAsia="Times New Roman" w:hAnsi="Times New Roman" w:cs="Times New Roman"/>
          <w:sz w:val="18"/>
        </w:rPr>
        <w:t xml:space="preserve"> </w:t>
      </w:r>
    </w:p>
    <w:p w14:paraId="5BCAD5E8" w14:textId="77777777" w:rsidR="00BE45ED" w:rsidRDefault="00024C8E">
      <w:pPr>
        <w:spacing w:after="71" w:line="216" w:lineRule="auto"/>
        <w:ind w:left="0" w:right="9593" w:firstLine="0"/>
      </w:pPr>
      <w:r>
        <w:rPr>
          <w:rFonts w:ascii="Times New Roman" w:eastAsia="Times New Roman" w:hAnsi="Times New Roman" w:cs="Times New Roman"/>
          <w:sz w:val="20"/>
        </w:rPr>
        <w:t xml:space="preserve">  </w:t>
      </w:r>
    </w:p>
    <w:p w14:paraId="0F7D08DD" w14:textId="77777777" w:rsidR="00BE45ED" w:rsidRDefault="00024C8E">
      <w:r>
        <w:t xml:space="preserve">Key principles </w:t>
      </w:r>
    </w:p>
    <w:p w14:paraId="4AC9C91F" w14:textId="77777777" w:rsidR="00BE45ED" w:rsidRDefault="00024C8E">
      <w:pPr>
        <w:spacing w:after="17" w:line="259" w:lineRule="auto"/>
        <w:ind w:left="0" w:firstLine="0"/>
      </w:pPr>
      <w:r>
        <w:rPr>
          <w:rFonts w:ascii="Times New Roman" w:eastAsia="Times New Roman" w:hAnsi="Times New Roman" w:cs="Times New Roman"/>
          <w:sz w:val="18"/>
        </w:rPr>
        <w:t xml:space="preserve"> </w:t>
      </w:r>
    </w:p>
    <w:p w14:paraId="3A358500" w14:textId="38889DEE" w:rsidR="00BE45ED" w:rsidRDefault="00024C8E">
      <w:pPr>
        <w:numPr>
          <w:ilvl w:val="0"/>
          <w:numId w:val="1"/>
        </w:numPr>
        <w:ind w:hanging="369"/>
      </w:pPr>
      <w:r>
        <w:t xml:space="preserve">South West Construction Academy Limited hereinafter referred to as </w:t>
      </w:r>
      <w:r w:rsidR="00E00F9C">
        <w:t>SWCA</w:t>
      </w:r>
      <w:r>
        <w:t xml:space="preserve"> should be receptive to genuine expressions of dissatisfaction </w:t>
      </w:r>
    </w:p>
    <w:p w14:paraId="323C2991" w14:textId="77777777" w:rsidR="00BE45ED" w:rsidRDefault="00024C8E">
      <w:pPr>
        <w:numPr>
          <w:ilvl w:val="0"/>
          <w:numId w:val="1"/>
        </w:numPr>
        <w:ind w:hanging="369"/>
      </w:pPr>
      <w:r>
        <w:t xml:space="preserve">Complaints should be dealt with promptly, fairly and proportionately </w:t>
      </w:r>
    </w:p>
    <w:p w14:paraId="49136DFA" w14:textId="244B904A" w:rsidR="00BE45ED" w:rsidRDefault="00E00F9C">
      <w:pPr>
        <w:numPr>
          <w:ilvl w:val="0"/>
          <w:numId w:val="1"/>
        </w:numPr>
        <w:ind w:hanging="369"/>
      </w:pPr>
      <w:r>
        <w:t>SWCA</w:t>
      </w:r>
      <w:r w:rsidR="00024C8E">
        <w:t xml:space="preserve"> should seek to learn from complaints that are upheld and make changes where necessary </w:t>
      </w:r>
    </w:p>
    <w:p w14:paraId="096EE28B" w14:textId="348CDF84" w:rsidR="00BE45ED" w:rsidRDefault="00024C8E">
      <w:pPr>
        <w:numPr>
          <w:ilvl w:val="0"/>
          <w:numId w:val="1"/>
        </w:numPr>
        <w:ind w:hanging="369"/>
      </w:pPr>
      <w:r>
        <w:t xml:space="preserve">Action taken as a result of complaints should help to improve </w:t>
      </w:r>
      <w:r w:rsidR="00E00F9C">
        <w:t>SWCA</w:t>
      </w:r>
      <w:r>
        <w:t xml:space="preserve"> delivery of learning and administration </w:t>
      </w:r>
    </w:p>
    <w:p w14:paraId="7DF5B659" w14:textId="707D9BB0" w:rsidR="00BE45ED" w:rsidRDefault="00024C8E">
      <w:pPr>
        <w:numPr>
          <w:ilvl w:val="0"/>
          <w:numId w:val="1"/>
        </w:numPr>
        <w:ind w:hanging="369"/>
      </w:pPr>
      <w:r>
        <w:t xml:space="preserve">In dealing with complaints </w:t>
      </w:r>
      <w:r w:rsidR="00E00F9C">
        <w:t>SWCA</w:t>
      </w:r>
      <w:r>
        <w:t xml:space="preserve"> will take account of its duty to promote equality and diversity and its obligation to adhere to the policies/procedures of the relevant awarding bodies </w:t>
      </w:r>
    </w:p>
    <w:p w14:paraId="56617BF4" w14:textId="77777777" w:rsidR="00BE45ED" w:rsidRDefault="00024C8E">
      <w:pPr>
        <w:spacing w:after="56" w:line="259" w:lineRule="auto"/>
        <w:ind w:left="0" w:firstLine="0"/>
      </w:pPr>
      <w:r>
        <w:rPr>
          <w:rFonts w:ascii="Times New Roman" w:eastAsia="Times New Roman" w:hAnsi="Times New Roman" w:cs="Times New Roman"/>
          <w:sz w:val="16"/>
        </w:rPr>
        <w:t xml:space="preserve"> </w:t>
      </w:r>
    </w:p>
    <w:p w14:paraId="74DD10C9" w14:textId="77777777" w:rsidR="00BE45ED" w:rsidRDefault="00024C8E">
      <w:pPr>
        <w:spacing w:after="0" w:line="259" w:lineRule="auto"/>
        <w:ind w:left="250"/>
      </w:pPr>
      <w:r>
        <w:rPr>
          <w:b/>
          <w:sz w:val="24"/>
        </w:rPr>
        <w:t>Complaints procedure</w:t>
      </w:r>
      <w:r>
        <w:rPr>
          <w:sz w:val="24"/>
        </w:rPr>
        <w:t xml:space="preserve"> </w:t>
      </w:r>
    </w:p>
    <w:p w14:paraId="5FD9E45B" w14:textId="77777777" w:rsidR="00BE45ED" w:rsidRDefault="00024C8E">
      <w:pPr>
        <w:spacing w:after="18" w:line="259" w:lineRule="auto"/>
        <w:ind w:left="0" w:firstLine="0"/>
      </w:pPr>
      <w:r>
        <w:rPr>
          <w:rFonts w:ascii="Times New Roman" w:eastAsia="Times New Roman" w:hAnsi="Times New Roman" w:cs="Times New Roman"/>
          <w:sz w:val="18"/>
        </w:rPr>
        <w:t xml:space="preserve"> </w:t>
      </w:r>
    </w:p>
    <w:p w14:paraId="451A6248" w14:textId="77777777" w:rsidR="00BE45ED" w:rsidRDefault="00024C8E">
      <w:pPr>
        <w:spacing w:line="259" w:lineRule="auto"/>
        <w:ind w:left="250"/>
      </w:pPr>
      <w:r>
        <w:rPr>
          <w:u w:val="single" w:color="000000"/>
        </w:rPr>
        <w:t>When we investigate</w:t>
      </w:r>
      <w:r>
        <w:t xml:space="preserve">: </w:t>
      </w:r>
    </w:p>
    <w:p w14:paraId="20393B3A" w14:textId="77777777" w:rsidR="00BE45ED" w:rsidRDefault="00024C8E">
      <w:pPr>
        <w:spacing w:after="20" w:line="259" w:lineRule="auto"/>
        <w:ind w:left="0" w:firstLine="0"/>
      </w:pPr>
      <w:r>
        <w:rPr>
          <w:rFonts w:ascii="Times New Roman" w:eastAsia="Times New Roman" w:hAnsi="Times New Roman" w:cs="Times New Roman"/>
          <w:sz w:val="18"/>
        </w:rPr>
        <w:t xml:space="preserve"> </w:t>
      </w:r>
    </w:p>
    <w:p w14:paraId="4EA1D618" w14:textId="024959DE" w:rsidR="00BE45ED" w:rsidRDefault="00024C8E">
      <w:pPr>
        <w:numPr>
          <w:ilvl w:val="0"/>
          <w:numId w:val="3"/>
        </w:numPr>
        <w:ind w:hanging="381"/>
      </w:pPr>
      <w:r>
        <w:t xml:space="preserve">We will usually investigate complaints about the </w:t>
      </w:r>
      <w:r w:rsidR="00E00F9C">
        <w:t>SWCA</w:t>
      </w:r>
      <w:r>
        <w:t xml:space="preserve"> administration, invigilation and the delivery of training </w:t>
      </w:r>
    </w:p>
    <w:p w14:paraId="319F2F23" w14:textId="77777777" w:rsidR="00BE45ED" w:rsidRDefault="00024C8E">
      <w:pPr>
        <w:numPr>
          <w:ilvl w:val="0"/>
          <w:numId w:val="3"/>
        </w:numPr>
        <w:ind w:hanging="381"/>
      </w:pPr>
      <w:r>
        <w:t xml:space="preserve">We must investigate all allegations of irregularity/ unlawful or unethical conduct/equality and diversity issues and health and safety risks to staff/learners or the public </w:t>
      </w:r>
    </w:p>
    <w:p w14:paraId="42E01214" w14:textId="77777777" w:rsidR="00BE45ED" w:rsidRDefault="00024C8E">
      <w:pPr>
        <w:numPr>
          <w:ilvl w:val="0"/>
          <w:numId w:val="3"/>
        </w:numPr>
        <w:ind w:hanging="381"/>
      </w:pPr>
      <w:r>
        <w:t xml:space="preserve">Complaints may include allegations of: </w:t>
      </w:r>
    </w:p>
    <w:p w14:paraId="2922643B" w14:textId="77777777" w:rsidR="00BE45ED" w:rsidRDefault="00024C8E">
      <w:pPr>
        <w:numPr>
          <w:ilvl w:val="0"/>
          <w:numId w:val="3"/>
        </w:numPr>
        <w:ind w:hanging="381"/>
      </w:pPr>
      <w:r>
        <w:t xml:space="preserve">Unsatisfactory, incompetent, arbitrary or unfair treatment </w:t>
      </w:r>
    </w:p>
    <w:p w14:paraId="276BF28B" w14:textId="77777777" w:rsidR="00BE45ED" w:rsidRDefault="00024C8E">
      <w:pPr>
        <w:numPr>
          <w:ilvl w:val="0"/>
          <w:numId w:val="3"/>
        </w:numPr>
        <w:ind w:hanging="381"/>
      </w:pPr>
      <w:r>
        <w:t xml:space="preserve">The quality or management of learning provision </w:t>
      </w:r>
    </w:p>
    <w:p w14:paraId="7344806E" w14:textId="77777777" w:rsidR="00BE45ED" w:rsidRDefault="00024C8E">
      <w:pPr>
        <w:numPr>
          <w:ilvl w:val="0"/>
          <w:numId w:val="3"/>
        </w:numPr>
        <w:ind w:hanging="381"/>
      </w:pPr>
      <w:r>
        <w:t xml:space="preserve">Undue delay or non-compliance with published procedures/policies </w:t>
      </w:r>
    </w:p>
    <w:p w14:paraId="25FFF62C" w14:textId="77777777" w:rsidR="00BE45ED" w:rsidRDefault="00024C8E">
      <w:pPr>
        <w:numPr>
          <w:ilvl w:val="0"/>
          <w:numId w:val="3"/>
        </w:numPr>
        <w:ind w:hanging="381"/>
      </w:pPr>
      <w:r>
        <w:t xml:space="preserve">Poor administration </w:t>
      </w:r>
    </w:p>
    <w:p w14:paraId="6793B359" w14:textId="77777777" w:rsidR="00BE45ED" w:rsidRDefault="00024C8E">
      <w:pPr>
        <w:numPr>
          <w:ilvl w:val="0"/>
          <w:numId w:val="3"/>
        </w:numPr>
        <w:ind w:hanging="381"/>
      </w:pPr>
      <w:r>
        <w:t xml:space="preserve">Non-compliance with relation to requirements of data protection </w:t>
      </w:r>
    </w:p>
    <w:p w14:paraId="28545478" w14:textId="77777777" w:rsidR="00BE45ED" w:rsidRDefault="00024C8E">
      <w:pPr>
        <w:numPr>
          <w:ilvl w:val="0"/>
          <w:numId w:val="3"/>
        </w:numPr>
        <w:ind w:hanging="381"/>
      </w:pPr>
      <w:r>
        <w:t xml:space="preserve">Health and Safety concerns (unless these are matters for the HSE) </w:t>
      </w:r>
    </w:p>
    <w:p w14:paraId="46395217" w14:textId="77777777" w:rsidR="00BE45ED" w:rsidRDefault="00024C8E">
      <w:pPr>
        <w:spacing w:after="1" w:line="216" w:lineRule="auto"/>
        <w:ind w:left="0" w:right="9593" w:firstLine="0"/>
      </w:pPr>
      <w:r>
        <w:rPr>
          <w:rFonts w:ascii="Times New Roman" w:eastAsia="Times New Roman" w:hAnsi="Times New Roman" w:cs="Times New Roman"/>
          <w:sz w:val="20"/>
        </w:rPr>
        <w:t xml:space="preserve">                  </w:t>
      </w:r>
    </w:p>
    <w:p w14:paraId="200F15AC" w14:textId="77777777" w:rsidR="00BE45ED" w:rsidRDefault="00024C8E">
      <w:pPr>
        <w:spacing w:after="0" w:line="259" w:lineRule="auto"/>
        <w:ind w:left="0" w:firstLine="0"/>
        <w:rPr>
          <w:rFonts w:ascii="Times New Roman" w:eastAsia="Times New Roman" w:hAnsi="Times New Roman" w:cs="Times New Roman"/>
          <w:sz w:val="20"/>
        </w:rPr>
      </w:pPr>
      <w:r>
        <w:rPr>
          <w:rFonts w:ascii="Times New Roman" w:eastAsia="Times New Roman" w:hAnsi="Times New Roman" w:cs="Times New Roman"/>
          <w:sz w:val="20"/>
        </w:rPr>
        <w:t xml:space="preserve"> </w:t>
      </w:r>
    </w:p>
    <w:p w14:paraId="7DBF2EBD" w14:textId="77777777" w:rsidR="00BE45ED" w:rsidRDefault="00024C8E">
      <w:pPr>
        <w:spacing w:line="259" w:lineRule="auto"/>
      </w:pPr>
      <w:r>
        <w:rPr>
          <w:u w:val="single" w:color="000000"/>
        </w:rPr>
        <w:t>When we will not investigate</w:t>
      </w:r>
      <w:r>
        <w:t xml:space="preserve"> </w:t>
      </w:r>
    </w:p>
    <w:p w14:paraId="2A70FEE6" w14:textId="77777777" w:rsidR="00BE45ED" w:rsidRDefault="00024C8E">
      <w:pPr>
        <w:spacing w:after="0" w:line="259" w:lineRule="auto"/>
        <w:ind w:left="0" w:firstLine="0"/>
      </w:pPr>
      <w:r>
        <w:rPr>
          <w:rFonts w:ascii="Times New Roman" w:eastAsia="Times New Roman" w:hAnsi="Times New Roman" w:cs="Times New Roman"/>
          <w:sz w:val="28"/>
        </w:rPr>
        <w:t xml:space="preserve"> </w:t>
      </w:r>
    </w:p>
    <w:p w14:paraId="4BEF894F" w14:textId="77777777" w:rsidR="00BE45ED" w:rsidRDefault="00024C8E">
      <w:pPr>
        <w:ind w:left="130"/>
      </w:pPr>
      <w:r>
        <w:t xml:space="preserve">Complaints about: </w:t>
      </w:r>
    </w:p>
    <w:p w14:paraId="3F7367AD" w14:textId="77777777" w:rsidR="00BE45ED" w:rsidRDefault="00024C8E">
      <w:pPr>
        <w:spacing w:after="20" w:line="259" w:lineRule="auto"/>
        <w:ind w:left="0" w:firstLine="0"/>
      </w:pPr>
      <w:r>
        <w:rPr>
          <w:rFonts w:ascii="Times New Roman" w:eastAsia="Times New Roman" w:hAnsi="Times New Roman" w:cs="Times New Roman"/>
          <w:sz w:val="18"/>
        </w:rPr>
        <w:t xml:space="preserve"> </w:t>
      </w:r>
    </w:p>
    <w:p w14:paraId="495D38BB" w14:textId="77777777" w:rsidR="00BE45ED" w:rsidRDefault="00024C8E">
      <w:pPr>
        <w:numPr>
          <w:ilvl w:val="0"/>
          <w:numId w:val="2"/>
        </w:numPr>
        <w:ind w:hanging="379"/>
      </w:pPr>
      <w:r>
        <w:t xml:space="preserve">Exam results or course content where a more appropriate form of redress would be the examining and/or awarding body (see page 3) </w:t>
      </w:r>
    </w:p>
    <w:p w14:paraId="18563275" w14:textId="77777777" w:rsidR="00BE45ED" w:rsidRDefault="00024C8E">
      <w:pPr>
        <w:numPr>
          <w:ilvl w:val="0"/>
          <w:numId w:val="2"/>
        </w:numPr>
        <w:ind w:hanging="379"/>
      </w:pPr>
      <w:r>
        <w:t xml:space="preserve">Individual learners eligibility for Industry Licenses </w:t>
      </w:r>
    </w:p>
    <w:p w14:paraId="03AFA34D" w14:textId="77777777" w:rsidR="0047445B" w:rsidRDefault="00024C8E">
      <w:pPr>
        <w:numPr>
          <w:ilvl w:val="0"/>
          <w:numId w:val="2"/>
        </w:numPr>
        <w:ind w:hanging="379"/>
      </w:pPr>
      <w:r>
        <w:t xml:space="preserve">Individual employment issues which are a matter for employer/employee </w:t>
      </w:r>
    </w:p>
    <w:p w14:paraId="3DDA61C9" w14:textId="241BB50D" w:rsidR="00BE45ED" w:rsidRDefault="00024C8E">
      <w:pPr>
        <w:numPr>
          <w:ilvl w:val="0"/>
          <w:numId w:val="2"/>
        </w:numPr>
        <w:ind w:hanging="379"/>
      </w:pPr>
      <w:r>
        <w:t xml:space="preserve">Contractual disputes </w:t>
      </w:r>
    </w:p>
    <w:p w14:paraId="7DE62718" w14:textId="77777777" w:rsidR="00BE45ED" w:rsidRDefault="00024C8E">
      <w:pPr>
        <w:ind w:left="833" w:hanging="360"/>
      </w:pPr>
      <w:r>
        <w:t xml:space="preserve">e)   Matters that are the subject of legal action or where legal proceedings are the most appropriate way of resolving the dispute </w:t>
      </w:r>
    </w:p>
    <w:p w14:paraId="0176C413" w14:textId="77777777" w:rsidR="00BE45ED" w:rsidRDefault="00024C8E">
      <w:pPr>
        <w:spacing w:after="39" w:line="259" w:lineRule="auto"/>
        <w:ind w:left="0" w:firstLine="0"/>
      </w:pPr>
      <w:r>
        <w:rPr>
          <w:rFonts w:ascii="Times New Roman" w:eastAsia="Times New Roman" w:hAnsi="Times New Roman" w:cs="Times New Roman"/>
          <w:sz w:val="16"/>
        </w:rPr>
        <w:t xml:space="preserve"> </w:t>
      </w:r>
    </w:p>
    <w:p w14:paraId="444CC639" w14:textId="23F2580E" w:rsidR="00BE45ED" w:rsidRDefault="00024C8E">
      <w:pPr>
        <w:ind w:left="250"/>
      </w:pPr>
      <w:r>
        <w:lastRenderedPageBreak/>
        <w:t xml:space="preserve">Except in relation to complaints about irregularity, </w:t>
      </w:r>
      <w:r w:rsidR="00E00F9C">
        <w:t>SWCA</w:t>
      </w:r>
      <w:r>
        <w:t xml:space="preserve"> will not usually investigate complaints more than 3 months after a decision or action was taken </w:t>
      </w:r>
    </w:p>
    <w:p w14:paraId="505D50D3" w14:textId="77777777" w:rsidR="00BE45ED" w:rsidRDefault="00024C8E">
      <w:pPr>
        <w:spacing w:after="36" w:line="259" w:lineRule="auto"/>
        <w:ind w:left="0" w:firstLine="0"/>
      </w:pPr>
      <w:r>
        <w:rPr>
          <w:rFonts w:ascii="Times New Roman" w:eastAsia="Times New Roman" w:hAnsi="Times New Roman" w:cs="Times New Roman"/>
          <w:sz w:val="16"/>
        </w:rPr>
        <w:t xml:space="preserve"> </w:t>
      </w:r>
    </w:p>
    <w:p w14:paraId="26F284F9" w14:textId="71A17099" w:rsidR="00BE45ED" w:rsidRDefault="00E00F9C">
      <w:pPr>
        <w:ind w:left="250"/>
      </w:pPr>
      <w:r>
        <w:t>SWCA</w:t>
      </w:r>
      <w:r w:rsidR="00024C8E">
        <w:t xml:space="preserve"> reserve the right not to investigate complaints considered to be vexatious or malicious </w:t>
      </w:r>
    </w:p>
    <w:p w14:paraId="40E40186" w14:textId="77777777" w:rsidR="00BE45ED" w:rsidRDefault="00024C8E">
      <w:pPr>
        <w:spacing w:line="216" w:lineRule="auto"/>
        <w:ind w:left="0" w:right="9593" w:firstLine="0"/>
      </w:pPr>
      <w:r>
        <w:rPr>
          <w:rFonts w:ascii="Times New Roman" w:eastAsia="Times New Roman" w:hAnsi="Times New Roman" w:cs="Times New Roman"/>
          <w:sz w:val="20"/>
        </w:rPr>
        <w:t xml:space="preserve">  </w:t>
      </w:r>
    </w:p>
    <w:p w14:paraId="60639C88" w14:textId="22C40D42" w:rsidR="00BE45ED" w:rsidRDefault="00024C8E" w:rsidP="00833A9C">
      <w:pPr>
        <w:spacing w:after="0" w:line="259" w:lineRule="auto"/>
        <w:ind w:left="0" w:firstLine="0"/>
      </w:pPr>
      <w:r>
        <w:rPr>
          <w:rFonts w:ascii="Times New Roman" w:eastAsia="Times New Roman" w:hAnsi="Times New Roman" w:cs="Times New Roman"/>
          <w:sz w:val="20"/>
        </w:rPr>
        <w:t xml:space="preserve"> </w:t>
      </w:r>
      <w:r>
        <w:rPr>
          <w:u w:val="single" w:color="000000"/>
        </w:rPr>
        <w:t>Who will investigate:</w:t>
      </w:r>
      <w:r>
        <w:t xml:space="preserve"> </w:t>
      </w:r>
    </w:p>
    <w:p w14:paraId="6878E538" w14:textId="77777777" w:rsidR="00BE45ED" w:rsidRDefault="00024C8E">
      <w:pPr>
        <w:spacing w:after="17" w:line="259" w:lineRule="auto"/>
        <w:ind w:left="0" w:firstLine="0"/>
      </w:pPr>
      <w:r>
        <w:rPr>
          <w:rFonts w:ascii="Times New Roman" w:eastAsia="Times New Roman" w:hAnsi="Times New Roman" w:cs="Times New Roman"/>
          <w:sz w:val="18"/>
        </w:rPr>
        <w:t xml:space="preserve"> </w:t>
      </w:r>
    </w:p>
    <w:p w14:paraId="00FE910E" w14:textId="419DD360" w:rsidR="00BE45ED" w:rsidRDefault="00E00F9C">
      <w:pPr>
        <w:ind w:left="250"/>
      </w:pPr>
      <w:r>
        <w:t>SWCA</w:t>
      </w:r>
      <w:r w:rsidR="00024C8E">
        <w:t xml:space="preserve"> will appoint a named individual, the Complaints Administrator, who will take responsibility for acknowledging the complaint and responding once the complaint has been investigated </w:t>
      </w:r>
    </w:p>
    <w:p w14:paraId="410F754B" w14:textId="77777777" w:rsidR="00BE45ED" w:rsidRDefault="00024C8E">
      <w:pPr>
        <w:spacing w:after="36" w:line="259" w:lineRule="auto"/>
        <w:ind w:left="0" w:firstLine="0"/>
      </w:pPr>
      <w:r>
        <w:rPr>
          <w:rFonts w:ascii="Times New Roman" w:eastAsia="Times New Roman" w:hAnsi="Times New Roman" w:cs="Times New Roman"/>
          <w:sz w:val="16"/>
        </w:rPr>
        <w:t xml:space="preserve"> </w:t>
      </w:r>
    </w:p>
    <w:p w14:paraId="0913825C" w14:textId="77777777" w:rsidR="00BE45ED" w:rsidRDefault="00024C8E">
      <w:pPr>
        <w:ind w:left="250"/>
      </w:pPr>
      <w:r>
        <w:t xml:space="preserve">Complaints should be made in writing to: </w:t>
      </w:r>
    </w:p>
    <w:p w14:paraId="4C7CC6A2" w14:textId="77777777" w:rsidR="00BE45ED" w:rsidRDefault="00024C8E" w:rsidP="00833A9C">
      <w:pPr>
        <w:pStyle w:val="NoSpacing"/>
      </w:pPr>
      <w:r>
        <w:rPr>
          <w:rFonts w:ascii="Times New Roman" w:eastAsia="Times New Roman" w:hAnsi="Times New Roman" w:cs="Times New Roman"/>
          <w:sz w:val="20"/>
        </w:rPr>
        <w:t xml:space="preserve">  </w:t>
      </w:r>
    </w:p>
    <w:p w14:paraId="69DD0C11" w14:textId="77777777" w:rsidR="00BE45ED" w:rsidRDefault="00024C8E" w:rsidP="00833A9C">
      <w:pPr>
        <w:pStyle w:val="NoSpacing"/>
      </w:pPr>
      <w:r>
        <w:rPr>
          <w:rFonts w:ascii="Times New Roman" w:eastAsia="Times New Roman" w:hAnsi="Times New Roman" w:cs="Times New Roman"/>
          <w:sz w:val="20"/>
        </w:rPr>
        <w:t xml:space="preserve"> </w:t>
      </w:r>
    </w:p>
    <w:p w14:paraId="6024D27F" w14:textId="77777777" w:rsidR="00BE45ED" w:rsidRDefault="00024C8E" w:rsidP="00833A9C">
      <w:pPr>
        <w:pStyle w:val="NoSpacing"/>
      </w:pPr>
      <w:r>
        <w:t xml:space="preserve">Complaints Administrator </w:t>
      </w:r>
    </w:p>
    <w:p w14:paraId="0F6CD5F7" w14:textId="0329BC22" w:rsidR="00BE45ED" w:rsidRDefault="00E00F9C" w:rsidP="00833A9C">
      <w:pPr>
        <w:pStyle w:val="NoSpacing"/>
      </w:pPr>
      <w:r>
        <w:t>South West Construction Academy Ltd (SWCA)</w:t>
      </w:r>
      <w:r w:rsidR="00024C8E">
        <w:t xml:space="preserve"> </w:t>
      </w:r>
    </w:p>
    <w:p w14:paraId="3D224503" w14:textId="4978C032" w:rsidR="00BE45ED" w:rsidRDefault="00024C8E" w:rsidP="00833A9C">
      <w:pPr>
        <w:pStyle w:val="NoSpacing"/>
      </w:pPr>
      <w:r>
        <w:t xml:space="preserve">Unit 7 Whitby Road, St Philips Bristol BS4 3QF </w:t>
      </w:r>
    </w:p>
    <w:p w14:paraId="66BE6C03" w14:textId="77777777" w:rsidR="00BE45ED" w:rsidRDefault="00024C8E" w:rsidP="00833A9C">
      <w:pPr>
        <w:pStyle w:val="NoSpacing"/>
      </w:pPr>
      <w:r>
        <w:rPr>
          <w:rFonts w:ascii="Times New Roman" w:eastAsia="Times New Roman" w:hAnsi="Times New Roman" w:cs="Times New Roman"/>
          <w:sz w:val="20"/>
        </w:rPr>
        <w:t xml:space="preserve">  </w:t>
      </w:r>
    </w:p>
    <w:p w14:paraId="3242ACD2" w14:textId="77777777" w:rsidR="00BE45ED" w:rsidRDefault="00024C8E" w:rsidP="00833A9C">
      <w:pPr>
        <w:pStyle w:val="NoSpacing"/>
      </w:pPr>
      <w:r>
        <w:rPr>
          <w:rFonts w:ascii="Times New Roman" w:eastAsia="Times New Roman" w:hAnsi="Times New Roman" w:cs="Times New Roman"/>
          <w:sz w:val="20"/>
        </w:rPr>
        <w:t xml:space="preserve"> </w:t>
      </w:r>
    </w:p>
    <w:p w14:paraId="42ECC630" w14:textId="77777777" w:rsidR="00BE45ED" w:rsidRDefault="00024C8E">
      <w:pPr>
        <w:ind w:left="250"/>
      </w:pPr>
      <w:r>
        <w:t xml:space="preserve">The complaints administrator may: </w:t>
      </w:r>
    </w:p>
    <w:p w14:paraId="107BE75F" w14:textId="77777777" w:rsidR="00BE45ED" w:rsidRDefault="00024C8E">
      <w:pPr>
        <w:spacing w:after="17" w:line="259" w:lineRule="auto"/>
        <w:ind w:left="0" w:firstLine="0"/>
      </w:pPr>
      <w:r>
        <w:rPr>
          <w:rFonts w:ascii="Times New Roman" w:eastAsia="Times New Roman" w:hAnsi="Times New Roman" w:cs="Times New Roman"/>
          <w:sz w:val="18"/>
        </w:rPr>
        <w:t xml:space="preserve"> </w:t>
      </w:r>
    </w:p>
    <w:p w14:paraId="7C67E95F" w14:textId="77777777" w:rsidR="00BE45ED" w:rsidRDefault="00024C8E">
      <w:pPr>
        <w:numPr>
          <w:ilvl w:val="0"/>
          <w:numId w:val="4"/>
        </w:numPr>
        <w:ind w:hanging="504"/>
      </w:pPr>
      <w:r>
        <w:t xml:space="preserve">Conduct the investigation into the complaint themselves </w:t>
      </w:r>
    </w:p>
    <w:p w14:paraId="3970D4C1" w14:textId="77777777" w:rsidR="00BE45ED" w:rsidRDefault="00024C8E">
      <w:pPr>
        <w:spacing w:after="27" w:line="259" w:lineRule="auto"/>
        <w:ind w:left="0" w:firstLine="0"/>
      </w:pPr>
      <w:r>
        <w:rPr>
          <w:rFonts w:ascii="Times New Roman" w:eastAsia="Times New Roman" w:hAnsi="Times New Roman" w:cs="Times New Roman"/>
          <w:sz w:val="17"/>
        </w:rPr>
        <w:t xml:space="preserve"> </w:t>
      </w:r>
    </w:p>
    <w:p w14:paraId="389EB1AD" w14:textId="77777777" w:rsidR="00BE45ED" w:rsidRDefault="00024C8E">
      <w:pPr>
        <w:numPr>
          <w:ilvl w:val="0"/>
          <w:numId w:val="4"/>
        </w:numPr>
        <w:spacing w:after="159"/>
        <w:ind w:hanging="504"/>
      </w:pPr>
      <w:r>
        <w:t xml:space="preserve">Ask a suitable member of the management team to conduct the investigation </w:t>
      </w:r>
    </w:p>
    <w:p w14:paraId="3B131137" w14:textId="77777777" w:rsidR="00BE45ED" w:rsidRDefault="00024C8E">
      <w:pPr>
        <w:numPr>
          <w:ilvl w:val="0"/>
          <w:numId w:val="4"/>
        </w:numPr>
        <w:spacing w:after="167"/>
        <w:ind w:hanging="504"/>
      </w:pPr>
      <w:r>
        <w:t xml:space="preserve">Appoint external investigators to assist where necessary </w:t>
      </w:r>
    </w:p>
    <w:p w14:paraId="65883CE0" w14:textId="77777777" w:rsidR="00BE45ED" w:rsidRDefault="00024C8E">
      <w:pPr>
        <w:numPr>
          <w:ilvl w:val="0"/>
          <w:numId w:val="4"/>
        </w:numPr>
        <w:ind w:hanging="504"/>
      </w:pPr>
      <w:r>
        <w:t xml:space="preserve">Consider how to support the complainant if they require assistance putting the complaint in writing [i.e. alternative ways of receiving the information] </w:t>
      </w:r>
    </w:p>
    <w:p w14:paraId="36944BAC" w14:textId="77777777" w:rsidR="00BE45ED" w:rsidRDefault="00024C8E">
      <w:pPr>
        <w:spacing w:after="36" w:line="259" w:lineRule="auto"/>
        <w:ind w:left="0" w:firstLine="0"/>
      </w:pPr>
      <w:r>
        <w:rPr>
          <w:rFonts w:ascii="Times New Roman" w:eastAsia="Times New Roman" w:hAnsi="Times New Roman" w:cs="Times New Roman"/>
          <w:sz w:val="16"/>
        </w:rPr>
        <w:t xml:space="preserve"> </w:t>
      </w:r>
    </w:p>
    <w:p w14:paraId="7227C758" w14:textId="77777777" w:rsidR="00BE45ED" w:rsidRDefault="00024C8E">
      <w:pPr>
        <w:ind w:left="250"/>
      </w:pPr>
      <w:r>
        <w:t xml:space="preserve">What we will do: </w:t>
      </w:r>
    </w:p>
    <w:p w14:paraId="7B176E35" w14:textId="77777777" w:rsidR="00BE45ED" w:rsidRDefault="00024C8E">
      <w:pPr>
        <w:spacing w:after="24" w:line="259" w:lineRule="auto"/>
        <w:ind w:left="0" w:firstLine="0"/>
      </w:pPr>
      <w:r>
        <w:rPr>
          <w:rFonts w:ascii="Times New Roman" w:eastAsia="Times New Roman" w:hAnsi="Times New Roman" w:cs="Times New Roman"/>
          <w:sz w:val="17"/>
        </w:rPr>
        <w:t xml:space="preserve"> </w:t>
      </w:r>
    </w:p>
    <w:p w14:paraId="4CEBCF2E" w14:textId="77777777" w:rsidR="00BE45ED" w:rsidRDefault="00024C8E">
      <w:pPr>
        <w:ind w:left="250"/>
      </w:pPr>
      <w:r>
        <w:t xml:space="preserve">On receipt of a complaint the complaint administrator will: </w:t>
      </w:r>
    </w:p>
    <w:p w14:paraId="0D77EF28" w14:textId="77777777" w:rsidR="00BE45ED" w:rsidRDefault="00024C8E">
      <w:pPr>
        <w:spacing w:after="17" w:line="259" w:lineRule="auto"/>
        <w:ind w:left="0" w:firstLine="0"/>
      </w:pPr>
      <w:r>
        <w:rPr>
          <w:rFonts w:ascii="Times New Roman" w:eastAsia="Times New Roman" w:hAnsi="Times New Roman" w:cs="Times New Roman"/>
          <w:sz w:val="18"/>
        </w:rPr>
        <w:t xml:space="preserve"> </w:t>
      </w:r>
    </w:p>
    <w:p w14:paraId="4D1E8408" w14:textId="77237222" w:rsidR="00BE45ED" w:rsidRDefault="00024C8E">
      <w:pPr>
        <w:numPr>
          <w:ilvl w:val="0"/>
          <w:numId w:val="5"/>
        </w:numPr>
        <w:ind w:hanging="504"/>
      </w:pPr>
      <w:r>
        <w:t xml:space="preserve">Check that the matter is one which </w:t>
      </w:r>
      <w:r w:rsidR="00E00F9C">
        <w:t>SWCA</w:t>
      </w:r>
      <w:r>
        <w:t xml:space="preserve"> can investigate </w:t>
      </w:r>
    </w:p>
    <w:p w14:paraId="26BC1115" w14:textId="77777777" w:rsidR="00BE45ED" w:rsidRDefault="00024C8E">
      <w:pPr>
        <w:spacing w:after="24" w:line="259" w:lineRule="auto"/>
        <w:ind w:left="0" w:firstLine="0"/>
      </w:pPr>
      <w:r>
        <w:rPr>
          <w:rFonts w:ascii="Times New Roman" w:eastAsia="Times New Roman" w:hAnsi="Times New Roman" w:cs="Times New Roman"/>
          <w:sz w:val="17"/>
        </w:rPr>
        <w:t xml:space="preserve"> </w:t>
      </w:r>
    </w:p>
    <w:p w14:paraId="17E814DE" w14:textId="77777777" w:rsidR="00BE45ED" w:rsidRDefault="00024C8E">
      <w:pPr>
        <w:numPr>
          <w:ilvl w:val="0"/>
          <w:numId w:val="5"/>
        </w:numPr>
        <w:ind w:hanging="504"/>
      </w:pPr>
      <w:r>
        <w:t xml:space="preserve">Check if the decision or action complained about occurred more than 3 months ago </w:t>
      </w:r>
    </w:p>
    <w:p w14:paraId="3D755201" w14:textId="77777777" w:rsidR="00BE45ED" w:rsidRDefault="00024C8E">
      <w:pPr>
        <w:spacing w:after="20" w:line="259" w:lineRule="auto"/>
        <w:ind w:left="0" w:firstLine="0"/>
      </w:pPr>
      <w:r>
        <w:rPr>
          <w:rFonts w:ascii="Times New Roman" w:eastAsia="Times New Roman" w:hAnsi="Times New Roman" w:cs="Times New Roman"/>
          <w:sz w:val="18"/>
        </w:rPr>
        <w:t xml:space="preserve"> </w:t>
      </w:r>
    </w:p>
    <w:p w14:paraId="58D7C388" w14:textId="77777777" w:rsidR="00BE45ED" w:rsidRDefault="00024C8E">
      <w:pPr>
        <w:spacing w:after="159"/>
        <w:ind w:left="632"/>
      </w:pPr>
      <w:r>
        <w:t xml:space="preserve">(establishing if the complainant had good reason for any delay </w:t>
      </w:r>
    </w:p>
    <w:p w14:paraId="68752A12" w14:textId="77777777" w:rsidR="00BE45ED" w:rsidRDefault="00024C8E">
      <w:pPr>
        <w:numPr>
          <w:ilvl w:val="0"/>
          <w:numId w:val="5"/>
        </w:numPr>
        <w:ind w:hanging="504"/>
      </w:pPr>
      <w:r>
        <w:t>Determine who is suitable to carry out an investigation</w:t>
      </w:r>
    </w:p>
    <w:p w14:paraId="0E641194" w14:textId="77777777" w:rsidR="001D552F" w:rsidRDefault="00024C8E" w:rsidP="001D552F">
      <w:pPr>
        <w:pStyle w:val="NoSpacing"/>
      </w:pPr>
      <w:r>
        <w:t xml:space="preserve"> </w:t>
      </w:r>
    </w:p>
    <w:p w14:paraId="3DAA68AC" w14:textId="77777777" w:rsidR="001D552F" w:rsidRDefault="00024C8E" w:rsidP="001D552F">
      <w:pPr>
        <w:pStyle w:val="NoSpacing"/>
      </w:pPr>
      <w:r>
        <w:t xml:space="preserve">Within 5 working days of receiving a complaint in writing, by email or fax the Complaint Administrator should: </w:t>
      </w:r>
    </w:p>
    <w:p w14:paraId="5F9BD3F3" w14:textId="77777777" w:rsidR="001D552F" w:rsidRDefault="001D552F" w:rsidP="001D552F">
      <w:pPr>
        <w:pStyle w:val="NoSpacing"/>
      </w:pPr>
    </w:p>
    <w:p w14:paraId="4E43A39E" w14:textId="1E488826" w:rsidR="00BE45ED" w:rsidRDefault="00024C8E" w:rsidP="001D552F">
      <w:pPr>
        <w:pStyle w:val="NoSpacing"/>
        <w:numPr>
          <w:ilvl w:val="0"/>
          <w:numId w:val="7"/>
        </w:numPr>
      </w:pPr>
      <w:r>
        <w:t xml:space="preserve">Acknowledge receipt and send a copy of this procedure to the complainant </w:t>
      </w:r>
    </w:p>
    <w:p w14:paraId="63529645" w14:textId="6465D1C7" w:rsidR="00BE45ED" w:rsidRDefault="00024C8E" w:rsidP="001D552F">
      <w:pPr>
        <w:pStyle w:val="NoSpacing"/>
        <w:numPr>
          <w:ilvl w:val="0"/>
          <w:numId w:val="7"/>
        </w:numPr>
      </w:pPr>
      <w:r>
        <w:t xml:space="preserve">Tell the complainant whether the complaint is one which </w:t>
      </w:r>
      <w:r w:rsidR="00E00F9C">
        <w:t>SWCA</w:t>
      </w:r>
      <w:r>
        <w:t xml:space="preserve"> can investigate </w:t>
      </w:r>
    </w:p>
    <w:p w14:paraId="725BBD10" w14:textId="77777777" w:rsidR="00BE45ED" w:rsidRDefault="00024C8E" w:rsidP="001D552F">
      <w:pPr>
        <w:pStyle w:val="NoSpacing"/>
        <w:numPr>
          <w:ilvl w:val="0"/>
          <w:numId w:val="7"/>
        </w:numPr>
      </w:pPr>
      <w:r>
        <w:t xml:space="preserve">Give a target date for determining the complaint </w:t>
      </w:r>
    </w:p>
    <w:p w14:paraId="44711383" w14:textId="77777777" w:rsidR="00BE45ED" w:rsidRDefault="00024C8E" w:rsidP="001D552F">
      <w:pPr>
        <w:pStyle w:val="NoSpacing"/>
        <w:numPr>
          <w:ilvl w:val="0"/>
          <w:numId w:val="7"/>
        </w:numPr>
      </w:pPr>
      <w:r>
        <w:t xml:space="preserve">Prepare a summary of the complaint which should be sent to the complainant for approval </w:t>
      </w:r>
    </w:p>
    <w:p w14:paraId="2B2EFC54" w14:textId="77777777" w:rsidR="00BE45ED" w:rsidRDefault="00024C8E" w:rsidP="001D552F">
      <w:pPr>
        <w:pStyle w:val="NoSpacing"/>
        <w:numPr>
          <w:ilvl w:val="0"/>
          <w:numId w:val="7"/>
        </w:numPr>
      </w:pPr>
      <w:r>
        <w:t xml:space="preserve">Ask the complainant to provide any response to the summary within a further 5 working days </w:t>
      </w:r>
    </w:p>
    <w:p w14:paraId="4492DCBC" w14:textId="77777777" w:rsidR="00BE45ED" w:rsidRDefault="00024C8E">
      <w:pPr>
        <w:spacing w:after="39" w:line="216" w:lineRule="auto"/>
        <w:ind w:left="140" w:right="9453" w:firstLine="0"/>
      </w:pPr>
      <w:r>
        <w:rPr>
          <w:rFonts w:ascii="Times New Roman" w:eastAsia="Times New Roman" w:hAnsi="Times New Roman" w:cs="Times New Roman"/>
          <w:sz w:val="20"/>
        </w:rPr>
        <w:t xml:space="preserve">   </w:t>
      </w:r>
    </w:p>
    <w:p w14:paraId="512AF74E" w14:textId="77777777" w:rsidR="00BE45ED" w:rsidRDefault="00024C8E">
      <w:pPr>
        <w:ind w:left="250"/>
      </w:pPr>
      <w:r>
        <w:lastRenderedPageBreak/>
        <w:t xml:space="preserve">The Complaints Administrator should consider any response from the complainant and amend the summary, if appropriate. The agreed summary can then be forwarded to the person appointed to undertake the investigation </w:t>
      </w:r>
    </w:p>
    <w:p w14:paraId="785E5176" w14:textId="77777777" w:rsidR="00BE45ED" w:rsidRDefault="00024C8E">
      <w:pPr>
        <w:spacing w:after="39" w:line="259" w:lineRule="auto"/>
        <w:ind w:left="140" w:firstLine="0"/>
      </w:pPr>
      <w:r>
        <w:rPr>
          <w:rFonts w:ascii="Times New Roman" w:eastAsia="Times New Roman" w:hAnsi="Times New Roman" w:cs="Times New Roman"/>
          <w:sz w:val="16"/>
        </w:rPr>
        <w:t xml:space="preserve"> </w:t>
      </w:r>
    </w:p>
    <w:p w14:paraId="55680BCF" w14:textId="77777777" w:rsidR="00BE45ED" w:rsidRDefault="00024C8E">
      <w:pPr>
        <w:ind w:left="250"/>
      </w:pPr>
      <w:r>
        <w:t xml:space="preserve">The Complaints Administrator should consider whether the complaint can be resolved by mediation and with all parties agreement arrange a mediation meeting </w:t>
      </w:r>
    </w:p>
    <w:p w14:paraId="1399EC6D" w14:textId="77777777" w:rsidR="00BE45ED" w:rsidRDefault="00024C8E">
      <w:pPr>
        <w:spacing w:after="39" w:line="259" w:lineRule="auto"/>
        <w:ind w:left="140" w:firstLine="0"/>
      </w:pPr>
      <w:r>
        <w:rPr>
          <w:rFonts w:ascii="Times New Roman" w:eastAsia="Times New Roman" w:hAnsi="Times New Roman" w:cs="Times New Roman"/>
          <w:sz w:val="16"/>
        </w:rPr>
        <w:t xml:space="preserve"> </w:t>
      </w:r>
    </w:p>
    <w:p w14:paraId="130FDE7A" w14:textId="77777777" w:rsidR="00BE45ED" w:rsidRDefault="00024C8E">
      <w:pPr>
        <w:ind w:left="250"/>
      </w:pPr>
      <w:r>
        <w:t xml:space="preserve">The Complaints Administrator or investigator should then request any </w:t>
      </w:r>
    </w:p>
    <w:p w14:paraId="62D6AFBB" w14:textId="77777777" w:rsidR="00BE45ED" w:rsidRDefault="00024C8E">
      <w:pPr>
        <w:ind w:left="250"/>
      </w:pPr>
      <w:r>
        <w:t xml:space="preserve">information/documentation required to complete the investigation [including permission for any document to be shown to the complainant if necessary] </w:t>
      </w:r>
    </w:p>
    <w:p w14:paraId="612088BA" w14:textId="77777777" w:rsidR="00BE45ED" w:rsidRDefault="00024C8E">
      <w:pPr>
        <w:spacing w:after="37" w:line="259" w:lineRule="auto"/>
        <w:ind w:left="140" w:firstLine="0"/>
      </w:pPr>
      <w:r>
        <w:rPr>
          <w:rFonts w:ascii="Times New Roman" w:eastAsia="Times New Roman" w:hAnsi="Times New Roman" w:cs="Times New Roman"/>
          <w:sz w:val="16"/>
        </w:rPr>
        <w:t xml:space="preserve"> </w:t>
      </w:r>
    </w:p>
    <w:p w14:paraId="382A21B6" w14:textId="77777777" w:rsidR="00BE45ED" w:rsidRDefault="00024C8E">
      <w:pPr>
        <w:ind w:left="250"/>
      </w:pPr>
      <w:r>
        <w:t xml:space="preserve">If required the investigator can request a meeting with any of the parties involved </w:t>
      </w:r>
    </w:p>
    <w:p w14:paraId="435C0A4D" w14:textId="77777777" w:rsidR="00BE45ED" w:rsidRDefault="00024C8E">
      <w:pPr>
        <w:spacing w:after="20" w:line="259" w:lineRule="auto"/>
        <w:ind w:left="140" w:firstLine="0"/>
      </w:pPr>
      <w:r>
        <w:rPr>
          <w:rFonts w:ascii="Times New Roman" w:eastAsia="Times New Roman" w:hAnsi="Times New Roman" w:cs="Times New Roman"/>
          <w:sz w:val="18"/>
        </w:rPr>
        <w:t xml:space="preserve"> </w:t>
      </w:r>
    </w:p>
    <w:p w14:paraId="3D03F4E1" w14:textId="77777777" w:rsidR="00BE45ED" w:rsidRDefault="00024C8E">
      <w:pPr>
        <w:spacing w:after="0" w:line="256" w:lineRule="auto"/>
        <w:ind w:left="250" w:right="105"/>
        <w:jc w:val="both"/>
      </w:pPr>
      <w:r>
        <w:t xml:space="preserve">All investigations should normally be completed within 20 working days of agreeing a summary with the complainant [if this is not possible the complainant should be given an explanation and revised timetable for a response </w:t>
      </w:r>
    </w:p>
    <w:p w14:paraId="5BD62B76" w14:textId="77777777" w:rsidR="00BE45ED" w:rsidRDefault="00024C8E">
      <w:pPr>
        <w:spacing w:after="36" w:line="259" w:lineRule="auto"/>
        <w:ind w:left="140" w:firstLine="0"/>
      </w:pPr>
      <w:r>
        <w:rPr>
          <w:rFonts w:ascii="Times New Roman" w:eastAsia="Times New Roman" w:hAnsi="Times New Roman" w:cs="Times New Roman"/>
          <w:sz w:val="16"/>
        </w:rPr>
        <w:t xml:space="preserve"> </w:t>
      </w:r>
    </w:p>
    <w:p w14:paraId="424E31E6" w14:textId="77777777" w:rsidR="00BE45ED" w:rsidRDefault="00024C8E">
      <w:pPr>
        <w:ind w:left="250"/>
      </w:pPr>
      <w:r>
        <w:t xml:space="preserve">Once the investigation is complete: </w:t>
      </w:r>
    </w:p>
    <w:p w14:paraId="4CDD0AD6" w14:textId="77777777" w:rsidR="00BE45ED" w:rsidRDefault="00024C8E">
      <w:pPr>
        <w:spacing w:after="20" w:line="259" w:lineRule="auto"/>
        <w:ind w:left="140" w:firstLine="0"/>
      </w:pPr>
      <w:r>
        <w:rPr>
          <w:rFonts w:ascii="Times New Roman" w:eastAsia="Times New Roman" w:hAnsi="Times New Roman" w:cs="Times New Roman"/>
          <w:sz w:val="18"/>
        </w:rPr>
        <w:t xml:space="preserve"> </w:t>
      </w:r>
    </w:p>
    <w:p w14:paraId="56F59C1E" w14:textId="77777777" w:rsidR="00BE45ED" w:rsidRDefault="00024C8E">
      <w:pPr>
        <w:ind w:left="250"/>
      </w:pPr>
      <w:r>
        <w:t xml:space="preserve">The Complaints Administrator should forward any conclusions and/or proposed actions to be taken to all interested parties ensuring that the complainant receives this within 5 working days of a final conclusion </w:t>
      </w:r>
    </w:p>
    <w:p w14:paraId="277305B7" w14:textId="77777777" w:rsidR="00BE45ED" w:rsidRDefault="00024C8E">
      <w:pPr>
        <w:spacing w:after="36" w:line="259" w:lineRule="auto"/>
        <w:ind w:left="140" w:firstLine="0"/>
      </w:pPr>
      <w:r>
        <w:rPr>
          <w:rFonts w:ascii="Times New Roman" w:eastAsia="Times New Roman" w:hAnsi="Times New Roman" w:cs="Times New Roman"/>
          <w:sz w:val="16"/>
        </w:rPr>
        <w:t xml:space="preserve"> </w:t>
      </w:r>
    </w:p>
    <w:p w14:paraId="02AEF6A8" w14:textId="77777777" w:rsidR="00BE45ED" w:rsidRDefault="00024C8E">
      <w:pPr>
        <w:ind w:left="250"/>
      </w:pPr>
      <w:r>
        <w:t xml:space="preserve">Should the complainant remain dis-satisfied they have a right to appeal the decision/conclusion </w:t>
      </w:r>
    </w:p>
    <w:p w14:paraId="0D392EDA" w14:textId="77777777" w:rsidR="00BE45ED" w:rsidRDefault="00024C8E">
      <w:pPr>
        <w:spacing w:after="24" w:line="259" w:lineRule="auto"/>
        <w:ind w:left="140" w:firstLine="0"/>
      </w:pPr>
      <w:r>
        <w:rPr>
          <w:rFonts w:ascii="Times New Roman" w:eastAsia="Times New Roman" w:hAnsi="Times New Roman" w:cs="Times New Roman"/>
          <w:sz w:val="17"/>
        </w:rPr>
        <w:t xml:space="preserve"> </w:t>
      </w:r>
    </w:p>
    <w:p w14:paraId="65C70DEE" w14:textId="77777777" w:rsidR="00BE45ED" w:rsidRDefault="00024C8E">
      <w:pPr>
        <w:ind w:left="250"/>
      </w:pPr>
      <w:r>
        <w:t xml:space="preserve">The appeal should be made within 5 working days of the complainant receiving the conclusion </w:t>
      </w:r>
    </w:p>
    <w:p w14:paraId="206E3ECB" w14:textId="77777777" w:rsidR="00BE45ED" w:rsidRDefault="00024C8E">
      <w:pPr>
        <w:spacing w:line="216" w:lineRule="auto"/>
        <w:ind w:left="140" w:right="9453" w:firstLine="0"/>
      </w:pPr>
      <w:r>
        <w:rPr>
          <w:rFonts w:ascii="Times New Roman" w:eastAsia="Times New Roman" w:hAnsi="Times New Roman" w:cs="Times New Roman"/>
          <w:sz w:val="20"/>
        </w:rPr>
        <w:t xml:space="preserve">  </w:t>
      </w:r>
    </w:p>
    <w:p w14:paraId="7CCDEBF4" w14:textId="39EE83C4" w:rsidR="00BE45ED" w:rsidRDefault="00024C8E" w:rsidP="00024C8E">
      <w:pPr>
        <w:spacing w:after="0" w:line="259" w:lineRule="auto"/>
        <w:ind w:left="140" w:firstLine="0"/>
      </w:pPr>
      <w:r>
        <w:rPr>
          <w:rFonts w:ascii="Times New Roman" w:eastAsia="Times New Roman" w:hAnsi="Times New Roman" w:cs="Times New Roman"/>
          <w:sz w:val="20"/>
        </w:rPr>
        <w:t xml:space="preserve"> </w:t>
      </w:r>
      <w:r>
        <w:t xml:space="preserve">Any appeal should be made in writing to: </w:t>
      </w:r>
    </w:p>
    <w:p w14:paraId="02E1E86E" w14:textId="625E6524" w:rsidR="00BE45ED" w:rsidRDefault="00024C8E" w:rsidP="00024C8E">
      <w:pPr>
        <w:spacing w:after="164"/>
      </w:pPr>
      <w:r>
        <w:t xml:space="preserve"> The Board of Directors </w:t>
      </w:r>
    </w:p>
    <w:p w14:paraId="2F9E6FF2" w14:textId="726DBA44" w:rsidR="00BE45ED" w:rsidRDefault="00E00F9C">
      <w:pPr>
        <w:ind w:left="250"/>
      </w:pPr>
      <w:r>
        <w:t>South West Construction Academy Ltd (SWCA)</w:t>
      </w:r>
      <w:r w:rsidR="00024C8E">
        <w:t xml:space="preserve">, Unit 7 Whitby Road, St Philips, Bristol. BS4 3QF </w:t>
      </w:r>
    </w:p>
    <w:p w14:paraId="6C39624B" w14:textId="77777777" w:rsidR="00BE45ED" w:rsidRDefault="00024C8E">
      <w:pPr>
        <w:spacing w:after="6" w:line="216" w:lineRule="auto"/>
        <w:ind w:left="140" w:right="9453" w:firstLine="0"/>
      </w:pPr>
      <w:r>
        <w:rPr>
          <w:rFonts w:ascii="Times New Roman" w:eastAsia="Times New Roman" w:hAnsi="Times New Roman" w:cs="Times New Roman"/>
          <w:sz w:val="20"/>
        </w:rPr>
        <w:t xml:space="preserve">  </w:t>
      </w:r>
    </w:p>
    <w:p w14:paraId="7C8834CE" w14:textId="74AA3B1C" w:rsidR="00BE45ED" w:rsidRDefault="00024C8E" w:rsidP="001D552F">
      <w:pPr>
        <w:spacing w:after="0" w:line="259" w:lineRule="auto"/>
        <w:ind w:left="140" w:firstLine="0"/>
      </w:pPr>
      <w:r>
        <w:t>The Managing Director or a suitable nominated representative should within 5 working days of receiving the written appeal review all documentation relating to the investigation</w:t>
      </w:r>
    </w:p>
    <w:p w14:paraId="105EBCBF" w14:textId="77777777" w:rsidR="00BE45ED" w:rsidRDefault="00024C8E">
      <w:pPr>
        <w:spacing w:after="0" w:line="259" w:lineRule="auto"/>
        <w:ind w:left="140" w:firstLine="0"/>
      </w:pPr>
      <w:r>
        <w:rPr>
          <w:rFonts w:ascii="Times New Roman" w:eastAsia="Times New Roman" w:hAnsi="Times New Roman" w:cs="Times New Roman"/>
          <w:sz w:val="20"/>
        </w:rPr>
        <w:t xml:space="preserve"> </w:t>
      </w:r>
    </w:p>
    <w:p w14:paraId="42E0F3A7" w14:textId="77777777" w:rsidR="00BE45ED" w:rsidRDefault="00024C8E" w:rsidP="001D552F">
      <w:pPr>
        <w:spacing w:after="0" w:line="256" w:lineRule="auto"/>
        <w:ind w:right="-15"/>
        <w:jc w:val="both"/>
      </w:pPr>
      <w:r>
        <w:t xml:space="preserve">The Managing Director or a suitable nominated representative should within 10 working days of receiving the written appeal arrange an invitation to a meeting, if deemed necessary, to hear the appeal </w:t>
      </w:r>
    </w:p>
    <w:p w14:paraId="4AF03512" w14:textId="77777777" w:rsidR="00BE45ED" w:rsidRDefault="00024C8E">
      <w:pPr>
        <w:spacing w:after="36" w:line="259" w:lineRule="auto"/>
        <w:ind w:left="140" w:firstLine="0"/>
      </w:pPr>
      <w:r>
        <w:rPr>
          <w:rFonts w:ascii="Times New Roman" w:eastAsia="Times New Roman" w:hAnsi="Times New Roman" w:cs="Times New Roman"/>
          <w:sz w:val="16"/>
        </w:rPr>
        <w:t xml:space="preserve"> </w:t>
      </w:r>
    </w:p>
    <w:p w14:paraId="7C30C07D" w14:textId="77777777" w:rsidR="00BE45ED" w:rsidRDefault="00024C8E" w:rsidP="001D552F">
      <w:pPr>
        <w:spacing w:after="0" w:line="256" w:lineRule="auto"/>
        <w:ind w:right="-15"/>
        <w:jc w:val="both"/>
      </w:pPr>
      <w:r>
        <w:t xml:space="preserve">The outcome of the review or appeal meeting should be forwarded to all parties within 5 working days of the review or meeting, taking place </w:t>
      </w:r>
    </w:p>
    <w:p w14:paraId="75556A27" w14:textId="77777777" w:rsidR="00BE45ED" w:rsidRDefault="00024C8E" w:rsidP="001D552F">
      <w:pPr>
        <w:spacing w:after="0" w:line="256" w:lineRule="auto"/>
        <w:ind w:right="-15"/>
        <w:jc w:val="both"/>
      </w:pPr>
      <w:r w:rsidRPr="001D552F">
        <w:t xml:space="preserve"> </w:t>
      </w:r>
    </w:p>
    <w:p w14:paraId="68D645FD" w14:textId="77777777" w:rsidR="00BE45ED" w:rsidRDefault="00024C8E" w:rsidP="001D552F">
      <w:pPr>
        <w:spacing w:after="0" w:line="256" w:lineRule="auto"/>
        <w:ind w:right="-15"/>
        <w:jc w:val="both"/>
      </w:pPr>
      <w:r>
        <w:t xml:space="preserve">Failure to reach a resolution </w:t>
      </w:r>
    </w:p>
    <w:p w14:paraId="7F47E36E" w14:textId="77777777" w:rsidR="00BE45ED" w:rsidRDefault="00024C8E" w:rsidP="001D552F">
      <w:pPr>
        <w:spacing w:after="0" w:line="256" w:lineRule="auto"/>
        <w:ind w:right="-15"/>
        <w:jc w:val="both"/>
      </w:pPr>
      <w:r w:rsidRPr="001D552F">
        <w:t xml:space="preserve"> </w:t>
      </w:r>
    </w:p>
    <w:p w14:paraId="03ED0214" w14:textId="4268E4B3" w:rsidR="00BE45ED" w:rsidRDefault="00024C8E" w:rsidP="001D552F">
      <w:pPr>
        <w:spacing w:after="0" w:line="256" w:lineRule="auto"/>
        <w:ind w:right="-15"/>
        <w:jc w:val="both"/>
      </w:pPr>
      <w:r>
        <w:t xml:space="preserve">Where </w:t>
      </w:r>
      <w:r w:rsidR="00E00F9C">
        <w:t>SWCA</w:t>
      </w:r>
      <w:r>
        <w:t xml:space="preserve"> internal procedures have failed to resolve a matter the complainant can refer their complaint to the relevant Awarding body, as final arbiter, (subject to the Awarding body’s policy and procedure for complaints) </w:t>
      </w:r>
    </w:p>
    <w:p w14:paraId="36756A58" w14:textId="77777777" w:rsidR="00BE45ED" w:rsidRDefault="00024C8E" w:rsidP="001D552F">
      <w:pPr>
        <w:spacing w:after="0" w:line="256" w:lineRule="auto"/>
        <w:ind w:right="-15"/>
        <w:jc w:val="both"/>
      </w:pPr>
      <w:r w:rsidRPr="001D552F">
        <w:t xml:space="preserve"> </w:t>
      </w:r>
    </w:p>
    <w:p w14:paraId="517D8AD5" w14:textId="77777777" w:rsidR="00BE45ED" w:rsidRDefault="00024C8E" w:rsidP="001D552F">
      <w:pPr>
        <w:spacing w:after="0" w:line="256" w:lineRule="auto"/>
        <w:ind w:right="-15"/>
        <w:jc w:val="both"/>
      </w:pPr>
      <w:r>
        <w:t xml:space="preserve">Awarding Body contact details: </w:t>
      </w:r>
    </w:p>
    <w:p w14:paraId="5843F78D" w14:textId="77777777" w:rsidR="00BE45ED" w:rsidRDefault="00024C8E" w:rsidP="001D552F">
      <w:pPr>
        <w:spacing w:after="0" w:line="256" w:lineRule="auto"/>
        <w:ind w:right="-15"/>
        <w:jc w:val="both"/>
      </w:pPr>
      <w:r w:rsidRPr="001D552F">
        <w:lastRenderedPageBreak/>
        <w:t xml:space="preserve"> </w:t>
      </w:r>
    </w:p>
    <w:p w14:paraId="427CC4D3" w14:textId="77777777" w:rsidR="00BE45ED" w:rsidRDefault="00024C8E" w:rsidP="001D552F">
      <w:pPr>
        <w:spacing w:after="0" w:line="256" w:lineRule="auto"/>
        <w:ind w:right="-15"/>
        <w:jc w:val="both"/>
      </w:pPr>
      <w:r>
        <w:t xml:space="preserve">EAL, Customer Services Dept, at 14 Upton Road, Watford WD18 0JT </w:t>
      </w:r>
    </w:p>
    <w:p w14:paraId="47979C02" w14:textId="77777777" w:rsidR="00BE45ED" w:rsidRDefault="00024C8E" w:rsidP="001D552F">
      <w:pPr>
        <w:spacing w:after="0" w:line="256" w:lineRule="auto"/>
        <w:ind w:right="-15"/>
        <w:jc w:val="both"/>
      </w:pPr>
      <w:r w:rsidRPr="001D552F">
        <w:t xml:space="preserve"> </w:t>
      </w:r>
    </w:p>
    <w:p w14:paraId="1E48CBE6" w14:textId="77777777" w:rsidR="00BE45ED" w:rsidRDefault="00024C8E" w:rsidP="001D552F">
      <w:pPr>
        <w:spacing w:after="0" w:line="256" w:lineRule="auto"/>
        <w:ind w:right="-15"/>
        <w:jc w:val="both"/>
      </w:pPr>
      <w:r>
        <w:t xml:space="preserve">BPEC, Customer Services Dept, 1-2 Mallard Way, Pride Park, Derby, DE24 8GX </w:t>
      </w:r>
    </w:p>
    <w:p w14:paraId="69C301DB" w14:textId="77777777" w:rsidR="00BE45ED" w:rsidRDefault="00024C8E" w:rsidP="001D552F">
      <w:pPr>
        <w:spacing w:after="0" w:line="256" w:lineRule="auto"/>
        <w:ind w:right="-15"/>
        <w:jc w:val="both"/>
      </w:pPr>
      <w:r w:rsidRPr="001D552F">
        <w:t xml:space="preserve"> </w:t>
      </w:r>
    </w:p>
    <w:p w14:paraId="792B1D73" w14:textId="77777777" w:rsidR="00BE45ED" w:rsidRDefault="00024C8E" w:rsidP="001D552F">
      <w:pPr>
        <w:spacing w:after="0" w:line="256" w:lineRule="auto"/>
        <w:ind w:right="-15"/>
        <w:jc w:val="both"/>
      </w:pPr>
      <w:r>
        <w:t xml:space="preserve">NCFE, Customer Services Dept, </w:t>
      </w:r>
      <w:r>
        <w:rPr>
          <w:color w:val="1F2023"/>
          <w:sz w:val="21"/>
        </w:rPr>
        <w:t>Quorum Business Park, Q6, Benton Ln, Newcastle upon Tyne</w:t>
      </w:r>
      <w:r>
        <w:rPr>
          <w:sz w:val="21"/>
        </w:rPr>
        <w:t xml:space="preserve"> </w:t>
      </w:r>
      <w:r>
        <w:rPr>
          <w:color w:val="1F2023"/>
          <w:sz w:val="21"/>
        </w:rPr>
        <w:t>NE12 8BT</w:t>
      </w:r>
      <w:r>
        <w:rPr>
          <w:sz w:val="21"/>
        </w:rPr>
        <w:t xml:space="preserve"> </w:t>
      </w:r>
    </w:p>
    <w:p w14:paraId="0615BE64" w14:textId="77777777" w:rsidR="00BE45ED" w:rsidRDefault="00024C8E">
      <w:pPr>
        <w:spacing w:after="6" w:line="216" w:lineRule="auto"/>
        <w:ind w:left="140" w:right="9453" w:firstLine="0"/>
      </w:pPr>
      <w:r>
        <w:rPr>
          <w:rFonts w:ascii="Times New Roman" w:eastAsia="Times New Roman" w:hAnsi="Times New Roman" w:cs="Times New Roman"/>
          <w:sz w:val="20"/>
        </w:rPr>
        <w:t xml:space="preserve">  </w:t>
      </w:r>
    </w:p>
    <w:p w14:paraId="0B35AE51" w14:textId="77777777" w:rsidR="00BE45ED" w:rsidRDefault="00024C8E">
      <w:pPr>
        <w:spacing w:after="17" w:line="259" w:lineRule="auto"/>
        <w:ind w:left="140" w:firstLine="0"/>
      </w:pPr>
      <w:r>
        <w:rPr>
          <w:rFonts w:ascii="Times New Roman" w:eastAsia="Times New Roman" w:hAnsi="Times New Roman" w:cs="Times New Roman"/>
          <w:sz w:val="20"/>
        </w:rPr>
        <w:t xml:space="preserve"> </w:t>
      </w:r>
    </w:p>
    <w:p w14:paraId="256CFE71" w14:textId="77777777" w:rsidR="00BE45ED" w:rsidRDefault="00024C8E" w:rsidP="001D552F">
      <w:pPr>
        <w:spacing w:after="0" w:line="259" w:lineRule="auto"/>
      </w:pPr>
      <w:r>
        <w:rPr>
          <w:b/>
          <w:sz w:val="24"/>
        </w:rPr>
        <w:t>EPA Complaints procedure:</w:t>
      </w:r>
      <w:r>
        <w:rPr>
          <w:sz w:val="24"/>
        </w:rPr>
        <w:t xml:space="preserve"> </w:t>
      </w:r>
    </w:p>
    <w:p w14:paraId="616A048C" w14:textId="77777777" w:rsidR="00BE45ED" w:rsidRDefault="00024C8E">
      <w:pPr>
        <w:spacing w:after="20" w:line="259" w:lineRule="auto"/>
        <w:ind w:left="140" w:firstLine="0"/>
      </w:pPr>
      <w:r>
        <w:rPr>
          <w:rFonts w:ascii="Times New Roman" w:eastAsia="Times New Roman" w:hAnsi="Times New Roman" w:cs="Times New Roman"/>
          <w:sz w:val="18"/>
        </w:rPr>
        <w:t xml:space="preserve"> </w:t>
      </w:r>
    </w:p>
    <w:p w14:paraId="3D3F7CFA" w14:textId="5A5B09D7" w:rsidR="00BE45ED" w:rsidRDefault="00024C8E" w:rsidP="00024C8E">
      <w:pPr>
        <w:spacing w:after="6763" w:line="254" w:lineRule="auto"/>
        <w:ind w:left="255" w:firstLine="0"/>
      </w:pPr>
      <w:r>
        <w:t xml:space="preserve">Please refer to BPEC’s EPA complaints policy and procedures for more information. </w:t>
      </w:r>
      <w:hyperlink r:id="rId10">
        <w:r>
          <w:rPr>
            <w:color w:val="0000FF"/>
            <w:sz w:val="24"/>
            <w:u w:val="single" w:color="0000FF"/>
          </w:rPr>
          <w:t>https://bpec.org.uk/wp</w:t>
        </w:r>
      </w:hyperlink>
      <w:hyperlink r:id="rId11">
        <w:r>
          <w:rPr>
            <w:color w:val="0000FF"/>
            <w:sz w:val="24"/>
            <w:u w:val="single" w:color="0000FF"/>
          </w:rPr>
          <w:t>-</w:t>
        </w:r>
      </w:hyperlink>
      <w:hyperlink r:id="rId12">
        <w:r>
          <w:rPr>
            <w:color w:val="0000FF"/>
            <w:sz w:val="24"/>
            <w:u w:val="single" w:color="0000FF"/>
          </w:rPr>
          <w:t>content/uploads/2020/08/BPEC</w:t>
        </w:r>
      </w:hyperlink>
      <w:hyperlink r:id="rId13">
        <w:r>
          <w:rPr>
            <w:color w:val="0000FF"/>
            <w:sz w:val="24"/>
            <w:u w:val="single" w:color="0000FF"/>
          </w:rPr>
          <w:t>-</w:t>
        </w:r>
      </w:hyperlink>
      <w:hyperlink r:id="rId14">
        <w:r>
          <w:rPr>
            <w:color w:val="0000FF"/>
            <w:sz w:val="24"/>
            <w:u w:val="single" w:color="0000FF"/>
          </w:rPr>
          <w:t>Complaints</w:t>
        </w:r>
      </w:hyperlink>
      <w:hyperlink r:id="rId15">
        <w:r>
          <w:rPr>
            <w:color w:val="0000FF"/>
            <w:sz w:val="24"/>
            <w:u w:val="single" w:color="0000FF"/>
          </w:rPr>
          <w:t>-</w:t>
        </w:r>
      </w:hyperlink>
      <w:hyperlink r:id="rId16">
        <w:r>
          <w:rPr>
            <w:color w:val="0000FF"/>
            <w:sz w:val="24"/>
            <w:u w:val="single" w:color="0000FF"/>
          </w:rPr>
          <w:t>Policy</w:t>
        </w:r>
      </w:hyperlink>
      <w:hyperlink r:id="rId17">
        <w:r>
          <w:rPr>
            <w:color w:val="0000FF"/>
            <w:sz w:val="24"/>
            <w:u w:val="single" w:color="0000FF"/>
          </w:rPr>
          <w:t>-</w:t>
        </w:r>
      </w:hyperlink>
      <w:hyperlink r:id="rId18">
        <w:r>
          <w:rPr>
            <w:color w:val="0000FF"/>
            <w:sz w:val="24"/>
            <w:u w:val="single" w:color="0000FF"/>
          </w:rPr>
          <w:t>and</w:t>
        </w:r>
      </w:hyperlink>
      <w:hyperlink r:id="rId19">
        <w:r>
          <w:rPr>
            <w:color w:val="0000FF"/>
            <w:sz w:val="24"/>
            <w:u w:val="single" w:color="0000FF"/>
          </w:rPr>
          <w:t>-</w:t>
        </w:r>
      </w:hyperlink>
      <w:hyperlink r:id="rId20">
        <w:r>
          <w:rPr>
            <w:color w:val="0000FF"/>
            <w:sz w:val="24"/>
          </w:rPr>
          <w:t xml:space="preserve"> </w:t>
        </w:r>
      </w:hyperlink>
      <w:hyperlink r:id="rId21">
        <w:r>
          <w:rPr>
            <w:color w:val="0000FF"/>
            <w:sz w:val="24"/>
            <w:u w:val="single" w:color="0000FF"/>
          </w:rPr>
          <w:t>Procedure</w:t>
        </w:r>
      </w:hyperlink>
      <w:hyperlink r:id="rId22">
        <w:r>
          <w:rPr>
            <w:color w:val="0000FF"/>
            <w:sz w:val="24"/>
            <w:u w:val="single" w:color="0000FF"/>
          </w:rPr>
          <w:t>-</w:t>
        </w:r>
      </w:hyperlink>
      <w:hyperlink r:id="rId23">
        <w:r>
          <w:rPr>
            <w:color w:val="0000FF"/>
            <w:sz w:val="24"/>
            <w:u w:val="single" w:color="0000FF"/>
          </w:rPr>
          <w:t>v1.2.1.pdf</w:t>
        </w:r>
      </w:hyperlink>
      <w:hyperlink r:id="rId24">
        <w:r>
          <w:rPr>
            <w:sz w:val="24"/>
          </w:rPr>
          <w:t xml:space="preserve"> </w:t>
        </w:r>
      </w:hyperlink>
      <w:r>
        <w:rPr>
          <w:rFonts w:ascii="Times New Roman" w:eastAsia="Times New Roman" w:hAnsi="Times New Roman" w:cs="Times New Roman"/>
          <w:sz w:val="20"/>
        </w:rPr>
        <w:t xml:space="preserve"> </w:t>
      </w:r>
    </w:p>
    <w:sectPr w:rsidR="00BE45ED" w:rsidSect="001D552F">
      <w:headerReference w:type="even" r:id="rId25"/>
      <w:headerReference w:type="default" r:id="rId26"/>
      <w:footerReference w:type="even" r:id="rId27"/>
      <w:footerReference w:type="default" r:id="rId28"/>
      <w:headerReference w:type="first" r:id="rId29"/>
      <w:footerReference w:type="first" r:id="rId30"/>
      <w:pgSz w:w="11921" w:h="16841"/>
      <w:pgMar w:top="2269" w:right="1258" w:bottom="408" w:left="1020" w:header="1275" w:footer="37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8DBD1C4" w14:textId="77777777" w:rsidR="00D36DE2" w:rsidRDefault="00D36DE2">
      <w:pPr>
        <w:spacing w:after="0" w:line="240" w:lineRule="auto"/>
      </w:pPr>
      <w:r>
        <w:separator/>
      </w:r>
    </w:p>
  </w:endnote>
  <w:endnote w:type="continuationSeparator" w:id="0">
    <w:p w14:paraId="3DF560AE" w14:textId="77777777" w:rsidR="00D36DE2" w:rsidRDefault="00D36D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B89982" w14:textId="77777777" w:rsidR="00BE45ED" w:rsidRDefault="00024C8E">
    <w:pPr>
      <w:tabs>
        <w:tab w:val="right" w:pos="10475"/>
      </w:tabs>
      <w:spacing w:after="0" w:line="259" w:lineRule="auto"/>
      <w:ind w:left="0" w:right="-833" w:firstLine="0"/>
    </w:pPr>
    <w:r>
      <w:rPr>
        <w:noProof/>
      </w:rPr>
      <w:drawing>
        <wp:anchor distT="0" distB="0" distL="114300" distR="114300" simplePos="0" relativeHeight="251661312" behindDoc="1" locked="0" layoutInCell="1" allowOverlap="0" wp14:anchorId="34ACDF66" wp14:editId="67031B40">
          <wp:simplePos x="0" y="0"/>
          <wp:positionH relativeFrom="page">
            <wp:posOffset>1391285</wp:posOffset>
          </wp:positionH>
          <wp:positionV relativeFrom="page">
            <wp:posOffset>10302239</wp:posOffset>
          </wp:positionV>
          <wp:extent cx="5937250" cy="155575"/>
          <wp:effectExtent l="0" t="0" r="0" b="0"/>
          <wp:wrapNone/>
          <wp:docPr id="53" name="Picture 53"/>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1"/>
                  <a:stretch>
                    <a:fillRect/>
                  </a:stretch>
                </pic:blipFill>
                <pic:spPr>
                  <a:xfrm>
                    <a:off x="0" y="0"/>
                    <a:ext cx="5937250" cy="155575"/>
                  </a:xfrm>
                  <a:prstGeom prst="rect">
                    <a:avLst/>
                  </a:prstGeom>
                </pic:spPr>
              </pic:pic>
            </a:graphicData>
          </a:graphic>
        </wp:anchor>
      </w:drawing>
    </w:r>
    <w:r>
      <w:rPr>
        <w:rFonts w:ascii="Times New Roman" w:eastAsia="Times New Roman" w:hAnsi="Times New Roman" w:cs="Times New Roman"/>
        <w:sz w:val="20"/>
      </w:rPr>
      <w:t xml:space="preserve"> </w:t>
    </w:r>
    <w:r>
      <w:rPr>
        <w:rFonts w:ascii="Times New Roman" w:eastAsia="Times New Roman" w:hAnsi="Times New Roman" w:cs="Times New Roman"/>
        <w:sz w:val="20"/>
      </w:rPr>
      <w:tab/>
    </w:r>
    <w:r>
      <w:rPr>
        <w:rFonts w:ascii="Calibri" w:eastAsia="Calibri" w:hAnsi="Calibri" w:cs="Calibri"/>
        <w:color w:val="5B9BD4"/>
        <w:sz w:val="20"/>
      </w:rPr>
      <w:t>COMPLAINTS POLICY</w:t>
    </w:r>
    <w:r>
      <w:rPr>
        <w:rFonts w:ascii="Calibri" w:eastAsia="Calibri" w:hAnsi="Calibri" w:cs="Calibri"/>
        <w:color w:val="808080"/>
        <w:sz w:val="20"/>
      </w:rPr>
      <w:t>| DATE LAST REVIEWED: 01.09.21</w:t>
    </w:r>
    <w:r>
      <w:rPr>
        <w:rFonts w:ascii="Calibri" w:eastAsia="Calibri" w:hAnsi="Calibri" w:cs="Calibri"/>
        <w:sz w:val="20"/>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C128D1B" w14:textId="393951D5" w:rsidR="00D22345" w:rsidRPr="00D22345" w:rsidRDefault="00024C8E">
    <w:pPr>
      <w:tabs>
        <w:tab w:val="right" w:pos="10475"/>
      </w:tabs>
      <w:spacing w:after="0" w:line="259" w:lineRule="auto"/>
      <w:ind w:left="0" w:right="-833" w:firstLine="0"/>
      <w:rPr>
        <w:rFonts w:ascii="Calibri" w:eastAsia="Calibri" w:hAnsi="Calibri" w:cs="Calibri"/>
        <w:color w:val="808080"/>
        <w:sz w:val="20"/>
      </w:rPr>
    </w:pPr>
    <w:r>
      <w:rPr>
        <w:noProof/>
      </w:rPr>
      <w:drawing>
        <wp:anchor distT="0" distB="0" distL="114300" distR="114300" simplePos="0" relativeHeight="251662336" behindDoc="1" locked="0" layoutInCell="1" allowOverlap="0" wp14:anchorId="7D396639" wp14:editId="1E13A234">
          <wp:simplePos x="0" y="0"/>
          <wp:positionH relativeFrom="page">
            <wp:posOffset>1391285</wp:posOffset>
          </wp:positionH>
          <wp:positionV relativeFrom="page">
            <wp:posOffset>10302239</wp:posOffset>
          </wp:positionV>
          <wp:extent cx="5937250" cy="155575"/>
          <wp:effectExtent l="0" t="0" r="0" b="0"/>
          <wp:wrapNone/>
          <wp:docPr id="54" name="Picture 54"/>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1"/>
                  <a:stretch>
                    <a:fillRect/>
                  </a:stretch>
                </pic:blipFill>
                <pic:spPr>
                  <a:xfrm>
                    <a:off x="0" y="0"/>
                    <a:ext cx="5937250" cy="155575"/>
                  </a:xfrm>
                  <a:prstGeom prst="rect">
                    <a:avLst/>
                  </a:prstGeom>
                </pic:spPr>
              </pic:pic>
            </a:graphicData>
          </a:graphic>
        </wp:anchor>
      </w:drawing>
    </w:r>
    <w:r>
      <w:rPr>
        <w:rFonts w:ascii="Times New Roman" w:eastAsia="Times New Roman" w:hAnsi="Times New Roman" w:cs="Times New Roman"/>
        <w:sz w:val="20"/>
      </w:rPr>
      <w:t xml:space="preserve"> </w:t>
    </w:r>
    <w:r>
      <w:rPr>
        <w:rFonts w:ascii="Times New Roman" w:eastAsia="Times New Roman" w:hAnsi="Times New Roman" w:cs="Times New Roman"/>
        <w:sz w:val="20"/>
      </w:rPr>
      <w:tab/>
    </w:r>
    <w:r>
      <w:rPr>
        <w:rFonts w:ascii="Calibri" w:eastAsia="Calibri" w:hAnsi="Calibri" w:cs="Calibri"/>
        <w:color w:val="5B9BD4"/>
        <w:sz w:val="20"/>
      </w:rPr>
      <w:t>COMPLAINTS POLICY</w:t>
    </w:r>
    <w:r>
      <w:rPr>
        <w:rFonts w:ascii="Calibri" w:eastAsia="Calibri" w:hAnsi="Calibri" w:cs="Calibri"/>
        <w:color w:val="808080"/>
        <w:sz w:val="20"/>
      </w:rPr>
      <w:t>| DATE LAST REVIEWED: 01.09.2</w:t>
    </w:r>
    <w:r w:rsidR="00D22345">
      <w:rPr>
        <w:rFonts w:ascii="Calibri" w:eastAsia="Calibri" w:hAnsi="Calibri" w:cs="Calibri"/>
        <w:color w:val="808080"/>
        <w:sz w:val="20"/>
      </w:rPr>
      <w:t>2</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0C52CA4" w14:textId="77777777" w:rsidR="00BE45ED" w:rsidRDefault="00024C8E">
    <w:pPr>
      <w:tabs>
        <w:tab w:val="right" w:pos="10475"/>
      </w:tabs>
      <w:spacing w:after="0" w:line="259" w:lineRule="auto"/>
      <w:ind w:left="0" w:right="-833" w:firstLine="0"/>
    </w:pPr>
    <w:r>
      <w:rPr>
        <w:noProof/>
      </w:rPr>
      <w:drawing>
        <wp:anchor distT="0" distB="0" distL="114300" distR="114300" simplePos="0" relativeHeight="251663360" behindDoc="1" locked="0" layoutInCell="1" allowOverlap="0" wp14:anchorId="374D8356" wp14:editId="33B445B2">
          <wp:simplePos x="0" y="0"/>
          <wp:positionH relativeFrom="page">
            <wp:posOffset>1391285</wp:posOffset>
          </wp:positionH>
          <wp:positionV relativeFrom="page">
            <wp:posOffset>10302239</wp:posOffset>
          </wp:positionV>
          <wp:extent cx="5937250" cy="155575"/>
          <wp:effectExtent l="0" t="0" r="0" b="0"/>
          <wp:wrapNone/>
          <wp:docPr id="56" name="Picture 56"/>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1"/>
                  <a:stretch>
                    <a:fillRect/>
                  </a:stretch>
                </pic:blipFill>
                <pic:spPr>
                  <a:xfrm>
                    <a:off x="0" y="0"/>
                    <a:ext cx="5937250" cy="155575"/>
                  </a:xfrm>
                  <a:prstGeom prst="rect">
                    <a:avLst/>
                  </a:prstGeom>
                </pic:spPr>
              </pic:pic>
            </a:graphicData>
          </a:graphic>
        </wp:anchor>
      </w:drawing>
    </w:r>
    <w:r>
      <w:rPr>
        <w:rFonts w:ascii="Times New Roman" w:eastAsia="Times New Roman" w:hAnsi="Times New Roman" w:cs="Times New Roman"/>
        <w:sz w:val="20"/>
      </w:rPr>
      <w:t xml:space="preserve"> </w:t>
    </w:r>
    <w:r>
      <w:rPr>
        <w:rFonts w:ascii="Times New Roman" w:eastAsia="Times New Roman" w:hAnsi="Times New Roman" w:cs="Times New Roman"/>
        <w:sz w:val="20"/>
      </w:rPr>
      <w:tab/>
    </w:r>
    <w:r>
      <w:rPr>
        <w:rFonts w:ascii="Calibri" w:eastAsia="Calibri" w:hAnsi="Calibri" w:cs="Calibri"/>
        <w:color w:val="5B9BD4"/>
        <w:sz w:val="20"/>
      </w:rPr>
      <w:t>COMPLAINTS POLICY</w:t>
    </w:r>
    <w:r>
      <w:rPr>
        <w:rFonts w:ascii="Calibri" w:eastAsia="Calibri" w:hAnsi="Calibri" w:cs="Calibri"/>
        <w:color w:val="808080"/>
        <w:sz w:val="20"/>
      </w:rPr>
      <w:t>| DATE LAST REVIEWED: 01.09.21</w:t>
    </w:r>
    <w:r>
      <w:rPr>
        <w:rFonts w:ascii="Calibri" w:eastAsia="Calibri" w:hAnsi="Calibri" w:cs="Calibri"/>
        <w:sz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C42E985" w14:textId="77777777" w:rsidR="00D36DE2" w:rsidRDefault="00D36DE2">
      <w:pPr>
        <w:spacing w:after="0" w:line="240" w:lineRule="auto"/>
      </w:pPr>
      <w:r>
        <w:separator/>
      </w:r>
    </w:p>
  </w:footnote>
  <w:footnote w:type="continuationSeparator" w:id="0">
    <w:p w14:paraId="60987072" w14:textId="77777777" w:rsidR="00D36DE2" w:rsidRDefault="00D36DE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731F663" w14:textId="77777777" w:rsidR="00BE45ED" w:rsidRDefault="00024C8E">
    <w:pPr>
      <w:spacing w:after="0" w:line="259" w:lineRule="auto"/>
      <w:ind w:left="0" w:right="-107" w:firstLine="0"/>
    </w:pPr>
    <w:r>
      <w:rPr>
        <w:noProof/>
      </w:rPr>
      <w:drawing>
        <wp:anchor distT="0" distB="0" distL="114300" distR="114300" simplePos="0" relativeHeight="251658240" behindDoc="0" locked="0" layoutInCell="1" allowOverlap="0" wp14:anchorId="096B1C95" wp14:editId="6D34430A">
          <wp:simplePos x="0" y="0"/>
          <wp:positionH relativeFrom="page">
            <wp:posOffset>4649470</wp:posOffset>
          </wp:positionH>
          <wp:positionV relativeFrom="page">
            <wp:posOffset>819785</wp:posOffset>
          </wp:positionV>
          <wp:extent cx="2188845" cy="609600"/>
          <wp:effectExtent l="0" t="0" r="0" b="0"/>
          <wp:wrapSquare wrapText="bothSides"/>
          <wp:docPr id="51" name="Picture 5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
                  <a:stretch>
                    <a:fillRect/>
                  </a:stretch>
                </pic:blipFill>
                <pic:spPr>
                  <a:xfrm>
                    <a:off x="0" y="0"/>
                    <a:ext cx="2188845" cy="609600"/>
                  </a:xfrm>
                  <a:prstGeom prst="rect">
                    <a:avLst/>
                  </a:prstGeom>
                </pic:spPr>
              </pic:pic>
            </a:graphicData>
          </a:graphic>
        </wp:anchor>
      </w:drawing>
    </w:r>
    <w:r>
      <w:rPr>
        <w:rFonts w:ascii="Times New Roman" w:eastAsia="Times New Roman" w:hAnsi="Times New Roman" w:cs="Times New Roman"/>
        <w:sz w:val="20"/>
      </w:rPr>
      <w:t xml:space="preserve"> </w:t>
    </w:r>
    <w:r>
      <w:rPr>
        <w:rFonts w:ascii="Times New Roman" w:eastAsia="Times New Roman" w:hAnsi="Times New Roman" w:cs="Times New Roman"/>
        <w:sz w:val="20"/>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1A71FE" w14:textId="1C7F7CB2" w:rsidR="00BE45ED" w:rsidRDefault="00024C8E">
    <w:pPr>
      <w:spacing w:after="0" w:line="259" w:lineRule="auto"/>
      <w:ind w:left="0" w:right="-107" w:firstLine="0"/>
    </w:pPr>
    <w:r>
      <w:rPr>
        <w:noProof/>
      </w:rPr>
      <w:drawing>
        <wp:anchor distT="0" distB="0" distL="114300" distR="114300" simplePos="0" relativeHeight="251659264" behindDoc="0" locked="0" layoutInCell="1" allowOverlap="0" wp14:anchorId="08FCB858" wp14:editId="4013B560">
          <wp:simplePos x="0" y="0"/>
          <wp:positionH relativeFrom="page">
            <wp:posOffset>4811395</wp:posOffset>
          </wp:positionH>
          <wp:positionV relativeFrom="page">
            <wp:posOffset>581660</wp:posOffset>
          </wp:positionV>
          <wp:extent cx="2188845" cy="609600"/>
          <wp:effectExtent l="0" t="0" r="0" b="0"/>
          <wp:wrapSquare wrapText="bothSides"/>
          <wp:docPr id="52" name="Picture 52"/>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
                  <a:stretch>
                    <a:fillRect/>
                  </a:stretch>
                </pic:blipFill>
                <pic:spPr>
                  <a:xfrm>
                    <a:off x="0" y="0"/>
                    <a:ext cx="2188845" cy="609600"/>
                  </a:xfrm>
                  <a:prstGeom prst="rect">
                    <a:avLst/>
                  </a:prstGeom>
                </pic:spPr>
              </pic:pic>
            </a:graphicData>
          </a:graphic>
        </wp:anchor>
      </w:drawing>
    </w:r>
    <w:r>
      <w:rPr>
        <w:rFonts w:ascii="Times New Roman" w:eastAsia="Times New Roman" w:hAnsi="Times New Roman" w:cs="Times New Roman"/>
        <w:sz w:val="20"/>
      </w:rPr>
      <w:t xml:space="preserve"> </w:t>
    </w:r>
    <w:r>
      <w:rPr>
        <w:rFonts w:ascii="Times New Roman" w:eastAsia="Times New Roman" w:hAnsi="Times New Roman" w:cs="Times New Roman"/>
        <w:sz w:val="20"/>
      </w:rP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CFFEB1" w14:textId="77777777" w:rsidR="00BE45ED" w:rsidRDefault="00024C8E">
    <w:pPr>
      <w:spacing w:after="0" w:line="259" w:lineRule="auto"/>
      <w:ind w:left="0" w:right="-107" w:firstLine="0"/>
    </w:pPr>
    <w:r>
      <w:rPr>
        <w:noProof/>
      </w:rPr>
      <w:drawing>
        <wp:anchor distT="0" distB="0" distL="114300" distR="114300" simplePos="0" relativeHeight="251660288" behindDoc="0" locked="0" layoutInCell="1" allowOverlap="0" wp14:anchorId="7242645A" wp14:editId="7810CB20">
          <wp:simplePos x="0" y="0"/>
          <wp:positionH relativeFrom="page">
            <wp:posOffset>4649470</wp:posOffset>
          </wp:positionH>
          <wp:positionV relativeFrom="page">
            <wp:posOffset>819785</wp:posOffset>
          </wp:positionV>
          <wp:extent cx="2188845" cy="609600"/>
          <wp:effectExtent l="0" t="0" r="0" b="0"/>
          <wp:wrapSquare wrapText="bothSides"/>
          <wp:docPr id="55" name="Picture 55"/>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
                  <a:stretch>
                    <a:fillRect/>
                  </a:stretch>
                </pic:blipFill>
                <pic:spPr>
                  <a:xfrm>
                    <a:off x="0" y="0"/>
                    <a:ext cx="2188845" cy="609600"/>
                  </a:xfrm>
                  <a:prstGeom prst="rect">
                    <a:avLst/>
                  </a:prstGeom>
                </pic:spPr>
              </pic:pic>
            </a:graphicData>
          </a:graphic>
        </wp:anchor>
      </w:drawing>
    </w:r>
    <w:r>
      <w:rPr>
        <w:rFonts w:ascii="Times New Roman" w:eastAsia="Times New Roman" w:hAnsi="Times New Roman" w:cs="Times New Roman"/>
        <w:sz w:val="20"/>
      </w:rPr>
      <w:t xml:space="preserve"> </w:t>
    </w:r>
    <w:r>
      <w:rPr>
        <w:rFonts w:ascii="Times New Roman" w:eastAsia="Times New Roman" w:hAnsi="Times New Roman" w:cs="Times New Roman"/>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344479"/>
    <w:multiLevelType w:val="hybridMultilevel"/>
    <w:tmpl w:val="22E887FC"/>
    <w:lvl w:ilvl="0" w:tplc="57E0A8C8">
      <w:start w:val="1"/>
      <w:numFmt w:val="lowerLetter"/>
      <w:lvlText w:val="%1)"/>
      <w:lvlJc w:val="left"/>
      <w:pPr>
        <w:ind w:left="74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A12F098">
      <w:start w:val="1"/>
      <w:numFmt w:val="lowerLetter"/>
      <w:lvlText w:val="%2"/>
      <w:lvlJc w:val="left"/>
      <w:pPr>
        <w:ind w:left="133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A7EEE520">
      <w:start w:val="1"/>
      <w:numFmt w:val="lowerRoman"/>
      <w:lvlText w:val="%3"/>
      <w:lvlJc w:val="left"/>
      <w:pPr>
        <w:ind w:left="205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BEF2D818">
      <w:start w:val="1"/>
      <w:numFmt w:val="decimal"/>
      <w:lvlText w:val="%4"/>
      <w:lvlJc w:val="left"/>
      <w:pPr>
        <w:ind w:left="277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C108D222">
      <w:start w:val="1"/>
      <w:numFmt w:val="lowerLetter"/>
      <w:lvlText w:val="%5"/>
      <w:lvlJc w:val="left"/>
      <w:pPr>
        <w:ind w:left="349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211813FC">
      <w:start w:val="1"/>
      <w:numFmt w:val="lowerRoman"/>
      <w:lvlText w:val="%6"/>
      <w:lvlJc w:val="left"/>
      <w:pPr>
        <w:ind w:left="421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03AACB2E">
      <w:start w:val="1"/>
      <w:numFmt w:val="decimal"/>
      <w:lvlText w:val="%7"/>
      <w:lvlJc w:val="left"/>
      <w:pPr>
        <w:ind w:left="493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B52EBB0">
      <w:start w:val="1"/>
      <w:numFmt w:val="lowerLetter"/>
      <w:lvlText w:val="%8"/>
      <w:lvlJc w:val="left"/>
      <w:pPr>
        <w:ind w:left="565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5B60E788">
      <w:start w:val="1"/>
      <w:numFmt w:val="lowerRoman"/>
      <w:lvlText w:val="%9"/>
      <w:lvlJc w:val="left"/>
      <w:pPr>
        <w:ind w:left="637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20CE4277"/>
    <w:multiLevelType w:val="hybridMultilevel"/>
    <w:tmpl w:val="09847F10"/>
    <w:lvl w:ilvl="0" w:tplc="12AA4234">
      <w:start w:val="1"/>
      <w:numFmt w:val="lowerLetter"/>
      <w:lvlText w:val="%1)"/>
      <w:lvlJc w:val="left"/>
      <w:pPr>
        <w:ind w:left="99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1B4D9CC">
      <w:start w:val="1"/>
      <w:numFmt w:val="lowerLetter"/>
      <w:lvlText w:val="%2"/>
      <w:lvlJc w:val="left"/>
      <w:pPr>
        <w:ind w:left="169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131A1B86">
      <w:start w:val="1"/>
      <w:numFmt w:val="lowerRoman"/>
      <w:lvlText w:val="%3"/>
      <w:lvlJc w:val="left"/>
      <w:pPr>
        <w:ind w:left="241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4C28F4E2">
      <w:start w:val="1"/>
      <w:numFmt w:val="decimal"/>
      <w:lvlText w:val="%4"/>
      <w:lvlJc w:val="left"/>
      <w:pPr>
        <w:ind w:left="313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49C0DDA">
      <w:start w:val="1"/>
      <w:numFmt w:val="lowerLetter"/>
      <w:lvlText w:val="%5"/>
      <w:lvlJc w:val="left"/>
      <w:pPr>
        <w:ind w:left="385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D512A840">
      <w:start w:val="1"/>
      <w:numFmt w:val="lowerRoman"/>
      <w:lvlText w:val="%6"/>
      <w:lvlJc w:val="left"/>
      <w:pPr>
        <w:ind w:left="457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1DFCA34C">
      <w:start w:val="1"/>
      <w:numFmt w:val="decimal"/>
      <w:lvlText w:val="%7"/>
      <w:lvlJc w:val="left"/>
      <w:pPr>
        <w:ind w:left="529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AD80880">
      <w:start w:val="1"/>
      <w:numFmt w:val="lowerLetter"/>
      <w:lvlText w:val="%8"/>
      <w:lvlJc w:val="left"/>
      <w:pPr>
        <w:ind w:left="601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6420A240">
      <w:start w:val="1"/>
      <w:numFmt w:val="lowerRoman"/>
      <w:lvlText w:val="%9"/>
      <w:lvlJc w:val="left"/>
      <w:pPr>
        <w:ind w:left="673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387E7FBC"/>
    <w:multiLevelType w:val="hybridMultilevel"/>
    <w:tmpl w:val="4A2289A0"/>
    <w:lvl w:ilvl="0" w:tplc="5A82A288">
      <w:start w:val="1"/>
      <w:numFmt w:val="lowerLetter"/>
      <w:lvlText w:val="%1)"/>
      <w:lvlJc w:val="left"/>
      <w:pPr>
        <w:ind w:left="74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F327BFE">
      <w:start w:val="1"/>
      <w:numFmt w:val="lowerLetter"/>
      <w:lvlText w:val="%2"/>
      <w:lvlJc w:val="left"/>
      <w:pPr>
        <w:ind w:left="119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62A81B94">
      <w:start w:val="1"/>
      <w:numFmt w:val="lowerRoman"/>
      <w:lvlText w:val="%3"/>
      <w:lvlJc w:val="left"/>
      <w:pPr>
        <w:ind w:left="191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7292DF30">
      <w:start w:val="1"/>
      <w:numFmt w:val="decimal"/>
      <w:lvlText w:val="%4"/>
      <w:lvlJc w:val="left"/>
      <w:pPr>
        <w:ind w:left="263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5C42ABC">
      <w:start w:val="1"/>
      <w:numFmt w:val="lowerLetter"/>
      <w:lvlText w:val="%5"/>
      <w:lvlJc w:val="left"/>
      <w:pPr>
        <w:ind w:left="335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E5FEC19C">
      <w:start w:val="1"/>
      <w:numFmt w:val="lowerRoman"/>
      <w:lvlText w:val="%6"/>
      <w:lvlJc w:val="left"/>
      <w:pPr>
        <w:ind w:left="407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25CA00E6">
      <w:start w:val="1"/>
      <w:numFmt w:val="decimal"/>
      <w:lvlText w:val="%7"/>
      <w:lvlJc w:val="left"/>
      <w:pPr>
        <w:ind w:left="479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2520DF6">
      <w:start w:val="1"/>
      <w:numFmt w:val="lowerLetter"/>
      <w:lvlText w:val="%8"/>
      <w:lvlJc w:val="left"/>
      <w:pPr>
        <w:ind w:left="551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DE88B2CE">
      <w:start w:val="1"/>
      <w:numFmt w:val="lowerRoman"/>
      <w:lvlText w:val="%9"/>
      <w:lvlJc w:val="left"/>
      <w:pPr>
        <w:ind w:left="623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4BFC4462"/>
    <w:multiLevelType w:val="hybridMultilevel"/>
    <w:tmpl w:val="63343E0A"/>
    <w:lvl w:ilvl="0" w:tplc="627CC284">
      <w:start w:val="1"/>
      <w:numFmt w:val="lowerLetter"/>
      <w:lvlText w:val="%1)"/>
      <w:lvlJc w:val="left"/>
      <w:pPr>
        <w:ind w:left="85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C0FC0E34">
      <w:start w:val="1"/>
      <w:numFmt w:val="lowerLetter"/>
      <w:lvlText w:val="%2"/>
      <w:lvlJc w:val="left"/>
      <w:pPr>
        <w:ind w:left="155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4A58A8C0">
      <w:start w:val="1"/>
      <w:numFmt w:val="lowerRoman"/>
      <w:lvlText w:val="%3"/>
      <w:lvlJc w:val="left"/>
      <w:pPr>
        <w:ind w:left="227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6B16B55C">
      <w:start w:val="1"/>
      <w:numFmt w:val="decimal"/>
      <w:lvlText w:val="%4"/>
      <w:lvlJc w:val="left"/>
      <w:pPr>
        <w:ind w:left="299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0504E88">
      <w:start w:val="1"/>
      <w:numFmt w:val="lowerLetter"/>
      <w:lvlText w:val="%5"/>
      <w:lvlJc w:val="left"/>
      <w:pPr>
        <w:ind w:left="371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2362ADE4">
      <w:start w:val="1"/>
      <w:numFmt w:val="lowerRoman"/>
      <w:lvlText w:val="%6"/>
      <w:lvlJc w:val="left"/>
      <w:pPr>
        <w:ind w:left="443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7E02A068">
      <w:start w:val="1"/>
      <w:numFmt w:val="decimal"/>
      <w:lvlText w:val="%7"/>
      <w:lvlJc w:val="left"/>
      <w:pPr>
        <w:ind w:left="515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78420D0">
      <w:start w:val="1"/>
      <w:numFmt w:val="lowerLetter"/>
      <w:lvlText w:val="%8"/>
      <w:lvlJc w:val="left"/>
      <w:pPr>
        <w:ind w:left="587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53566094">
      <w:start w:val="1"/>
      <w:numFmt w:val="lowerRoman"/>
      <w:lvlText w:val="%9"/>
      <w:lvlJc w:val="left"/>
      <w:pPr>
        <w:ind w:left="659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4DB14FC7"/>
    <w:multiLevelType w:val="hybridMultilevel"/>
    <w:tmpl w:val="B658F94C"/>
    <w:lvl w:ilvl="0" w:tplc="08090019">
      <w:start w:val="1"/>
      <w:numFmt w:val="lowerLetter"/>
      <w:lvlText w:val="%1."/>
      <w:lvlJc w:val="left"/>
      <w:pPr>
        <w:ind w:left="833" w:hanging="360"/>
      </w:pPr>
    </w:lvl>
    <w:lvl w:ilvl="1" w:tplc="08090019" w:tentative="1">
      <w:start w:val="1"/>
      <w:numFmt w:val="lowerLetter"/>
      <w:lvlText w:val="%2."/>
      <w:lvlJc w:val="left"/>
      <w:pPr>
        <w:ind w:left="1553" w:hanging="360"/>
      </w:pPr>
    </w:lvl>
    <w:lvl w:ilvl="2" w:tplc="0809001B" w:tentative="1">
      <w:start w:val="1"/>
      <w:numFmt w:val="lowerRoman"/>
      <w:lvlText w:val="%3."/>
      <w:lvlJc w:val="right"/>
      <w:pPr>
        <w:ind w:left="2273" w:hanging="180"/>
      </w:pPr>
    </w:lvl>
    <w:lvl w:ilvl="3" w:tplc="0809000F" w:tentative="1">
      <w:start w:val="1"/>
      <w:numFmt w:val="decimal"/>
      <w:lvlText w:val="%4."/>
      <w:lvlJc w:val="left"/>
      <w:pPr>
        <w:ind w:left="2993" w:hanging="360"/>
      </w:pPr>
    </w:lvl>
    <w:lvl w:ilvl="4" w:tplc="08090019" w:tentative="1">
      <w:start w:val="1"/>
      <w:numFmt w:val="lowerLetter"/>
      <w:lvlText w:val="%5."/>
      <w:lvlJc w:val="left"/>
      <w:pPr>
        <w:ind w:left="3713" w:hanging="360"/>
      </w:pPr>
    </w:lvl>
    <w:lvl w:ilvl="5" w:tplc="0809001B" w:tentative="1">
      <w:start w:val="1"/>
      <w:numFmt w:val="lowerRoman"/>
      <w:lvlText w:val="%6."/>
      <w:lvlJc w:val="right"/>
      <w:pPr>
        <w:ind w:left="4433" w:hanging="180"/>
      </w:pPr>
    </w:lvl>
    <w:lvl w:ilvl="6" w:tplc="0809000F" w:tentative="1">
      <w:start w:val="1"/>
      <w:numFmt w:val="decimal"/>
      <w:lvlText w:val="%7."/>
      <w:lvlJc w:val="left"/>
      <w:pPr>
        <w:ind w:left="5153" w:hanging="360"/>
      </w:pPr>
    </w:lvl>
    <w:lvl w:ilvl="7" w:tplc="08090019" w:tentative="1">
      <w:start w:val="1"/>
      <w:numFmt w:val="lowerLetter"/>
      <w:lvlText w:val="%8."/>
      <w:lvlJc w:val="left"/>
      <w:pPr>
        <w:ind w:left="5873" w:hanging="360"/>
      </w:pPr>
    </w:lvl>
    <w:lvl w:ilvl="8" w:tplc="0809001B" w:tentative="1">
      <w:start w:val="1"/>
      <w:numFmt w:val="lowerRoman"/>
      <w:lvlText w:val="%9."/>
      <w:lvlJc w:val="right"/>
      <w:pPr>
        <w:ind w:left="6593" w:hanging="180"/>
      </w:pPr>
    </w:lvl>
  </w:abstractNum>
  <w:abstractNum w:abstractNumId="5" w15:restartNumberingAfterBreak="0">
    <w:nsid w:val="5835345C"/>
    <w:multiLevelType w:val="hybridMultilevel"/>
    <w:tmpl w:val="D0EC6EF4"/>
    <w:lvl w:ilvl="0" w:tplc="26061470">
      <w:start w:val="1"/>
      <w:numFmt w:val="lowerLetter"/>
      <w:lvlText w:val="%1)"/>
      <w:lvlJc w:val="left"/>
      <w:pPr>
        <w:ind w:left="74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B307ECA">
      <w:start w:val="1"/>
      <w:numFmt w:val="lowerLetter"/>
      <w:lvlText w:val="%2"/>
      <w:lvlJc w:val="left"/>
      <w:pPr>
        <w:ind w:left="133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A9189C98">
      <w:start w:val="1"/>
      <w:numFmt w:val="lowerRoman"/>
      <w:lvlText w:val="%3"/>
      <w:lvlJc w:val="left"/>
      <w:pPr>
        <w:ind w:left="205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F49235A4">
      <w:start w:val="1"/>
      <w:numFmt w:val="decimal"/>
      <w:lvlText w:val="%4"/>
      <w:lvlJc w:val="left"/>
      <w:pPr>
        <w:ind w:left="277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40043A44">
      <w:start w:val="1"/>
      <w:numFmt w:val="lowerLetter"/>
      <w:lvlText w:val="%5"/>
      <w:lvlJc w:val="left"/>
      <w:pPr>
        <w:ind w:left="349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A19C8AF2">
      <w:start w:val="1"/>
      <w:numFmt w:val="lowerRoman"/>
      <w:lvlText w:val="%6"/>
      <w:lvlJc w:val="left"/>
      <w:pPr>
        <w:ind w:left="421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ED36B978">
      <w:start w:val="1"/>
      <w:numFmt w:val="decimal"/>
      <w:lvlText w:val="%7"/>
      <w:lvlJc w:val="left"/>
      <w:pPr>
        <w:ind w:left="493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534E7DC">
      <w:start w:val="1"/>
      <w:numFmt w:val="lowerLetter"/>
      <w:lvlText w:val="%8"/>
      <w:lvlJc w:val="left"/>
      <w:pPr>
        <w:ind w:left="565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A4526F28">
      <w:start w:val="1"/>
      <w:numFmt w:val="lowerRoman"/>
      <w:lvlText w:val="%9"/>
      <w:lvlJc w:val="left"/>
      <w:pPr>
        <w:ind w:left="637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5E2329DF"/>
    <w:multiLevelType w:val="hybridMultilevel"/>
    <w:tmpl w:val="1468330A"/>
    <w:lvl w:ilvl="0" w:tplc="67DE3F04">
      <w:start w:val="1"/>
      <w:numFmt w:val="decimal"/>
      <w:lvlText w:val="%1."/>
      <w:lvlJc w:val="left"/>
      <w:pPr>
        <w:ind w:left="98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9A425C8">
      <w:start w:val="1"/>
      <w:numFmt w:val="lowerLetter"/>
      <w:lvlText w:val="%2"/>
      <w:lvlJc w:val="left"/>
      <w:pPr>
        <w:ind w:left="169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B650C1D4">
      <w:start w:val="1"/>
      <w:numFmt w:val="lowerRoman"/>
      <w:lvlText w:val="%3"/>
      <w:lvlJc w:val="left"/>
      <w:pPr>
        <w:ind w:left="241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95267038">
      <w:start w:val="1"/>
      <w:numFmt w:val="decimal"/>
      <w:lvlText w:val="%4"/>
      <w:lvlJc w:val="left"/>
      <w:pPr>
        <w:ind w:left="313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0E416B4">
      <w:start w:val="1"/>
      <w:numFmt w:val="lowerLetter"/>
      <w:lvlText w:val="%5"/>
      <w:lvlJc w:val="left"/>
      <w:pPr>
        <w:ind w:left="385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75BE5D22">
      <w:start w:val="1"/>
      <w:numFmt w:val="lowerRoman"/>
      <w:lvlText w:val="%6"/>
      <w:lvlJc w:val="left"/>
      <w:pPr>
        <w:ind w:left="457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7EAE6BE2">
      <w:start w:val="1"/>
      <w:numFmt w:val="decimal"/>
      <w:lvlText w:val="%7"/>
      <w:lvlJc w:val="left"/>
      <w:pPr>
        <w:ind w:left="529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60E7DEC">
      <w:start w:val="1"/>
      <w:numFmt w:val="lowerLetter"/>
      <w:lvlText w:val="%8"/>
      <w:lvlJc w:val="left"/>
      <w:pPr>
        <w:ind w:left="601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5154792A">
      <w:start w:val="1"/>
      <w:numFmt w:val="lowerRoman"/>
      <w:lvlText w:val="%9"/>
      <w:lvlJc w:val="left"/>
      <w:pPr>
        <w:ind w:left="673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num w:numId="1" w16cid:durableId="1657412905">
    <w:abstractNumId w:val="6"/>
  </w:num>
  <w:num w:numId="2" w16cid:durableId="1400789753">
    <w:abstractNumId w:val="3"/>
  </w:num>
  <w:num w:numId="3" w16cid:durableId="1694919168">
    <w:abstractNumId w:val="1"/>
  </w:num>
  <w:num w:numId="4" w16cid:durableId="90201127">
    <w:abstractNumId w:val="5"/>
  </w:num>
  <w:num w:numId="5" w16cid:durableId="1944993331">
    <w:abstractNumId w:val="0"/>
  </w:num>
  <w:num w:numId="6" w16cid:durableId="237137110">
    <w:abstractNumId w:val="2"/>
  </w:num>
  <w:num w:numId="7" w16cid:durableId="126507353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45ED"/>
    <w:rsid w:val="00024C8E"/>
    <w:rsid w:val="000847D7"/>
    <w:rsid w:val="001D552F"/>
    <w:rsid w:val="002753E7"/>
    <w:rsid w:val="0047445B"/>
    <w:rsid w:val="004B6689"/>
    <w:rsid w:val="00665CA4"/>
    <w:rsid w:val="00833A9C"/>
    <w:rsid w:val="00A479B5"/>
    <w:rsid w:val="00BA1641"/>
    <w:rsid w:val="00BC3EB2"/>
    <w:rsid w:val="00BD053E"/>
    <w:rsid w:val="00BE45ED"/>
    <w:rsid w:val="00D22345"/>
    <w:rsid w:val="00D24F88"/>
    <w:rsid w:val="00D36DE2"/>
    <w:rsid w:val="00D47D53"/>
    <w:rsid w:val="00E00F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59A75C"/>
  <w15:docId w15:val="{026E9DBD-E740-4480-A8CB-6DCBC5C656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3" w:line="257" w:lineRule="auto"/>
      <w:ind w:left="123" w:hanging="10"/>
    </w:pPr>
    <w:rPr>
      <w:rFonts w:ascii="Arial" w:eastAsia="Arial" w:hAnsi="Arial" w:cs="Arial"/>
      <w:color w:val="000000"/>
    </w:rPr>
  </w:style>
  <w:style w:type="paragraph" w:styleId="Heading1">
    <w:name w:val="heading 1"/>
    <w:next w:val="Normal"/>
    <w:link w:val="Heading1Char"/>
    <w:uiPriority w:val="9"/>
    <w:qFormat/>
    <w:pPr>
      <w:keepNext/>
      <w:keepLines/>
      <w:spacing w:after="0"/>
      <w:ind w:left="113"/>
      <w:outlineLvl w:val="0"/>
    </w:pPr>
    <w:rPr>
      <w:rFonts w:ascii="Arial" w:eastAsia="Arial" w:hAnsi="Arial" w:cs="Arial"/>
      <w:b/>
      <w:color w:val="000000"/>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3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NoSpacing">
    <w:name w:val="No Spacing"/>
    <w:uiPriority w:val="1"/>
    <w:qFormat/>
    <w:rsid w:val="00833A9C"/>
    <w:pPr>
      <w:spacing w:after="0" w:line="240" w:lineRule="auto"/>
      <w:ind w:left="123" w:hanging="10"/>
    </w:pPr>
    <w:rPr>
      <w:rFonts w:ascii="Arial" w:eastAsia="Arial" w:hAnsi="Arial" w:cs="Arial"/>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wconstructionacademy.co.uk/staysafe/" TargetMode="External"/><Relationship Id="rId13" Type="http://schemas.openxmlformats.org/officeDocument/2006/relationships/hyperlink" Target="https://bpec.org.uk/wp-content/uploads/2020/08/BPEC-Complaints-Policy-and-Procedure-v1.2.1.pdf" TargetMode="External"/><Relationship Id="rId18" Type="http://schemas.openxmlformats.org/officeDocument/2006/relationships/hyperlink" Target="https://bpec.org.uk/wp-content/uploads/2020/08/BPEC-Complaints-Policy-and-Procedure-v1.2.1.pdf" TargetMode="External"/><Relationship Id="rId26" Type="http://schemas.openxmlformats.org/officeDocument/2006/relationships/header" Target="header2.xml"/><Relationship Id="rId3" Type="http://schemas.openxmlformats.org/officeDocument/2006/relationships/settings" Target="settings.xml"/><Relationship Id="rId21" Type="http://schemas.openxmlformats.org/officeDocument/2006/relationships/hyperlink" Target="https://bpec.org.uk/wp-content/uploads/2020/08/BPEC-Complaints-Policy-and-Procedure-v1.2.1.pdf" TargetMode="External"/><Relationship Id="rId7" Type="http://schemas.openxmlformats.org/officeDocument/2006/relationships/image" Target="media/image1.jpg"/><Relationship Id="rId12" Type="http://schemas.openxmlformats.org/officeDocument/2006/relationships/hyperlink" Target="https://bpec.org.uk/wp-content/uploads/2020/08/BPEC-Complaints-Policy-and-Procedure-v1.2.1.pdf" TargetMode="External"/><Relationship Id="rId17" Type="http://schemas.openxmlformats.org/officeDocument/2006/relationships/hyperlink" Target="https://bpec.org.uk/wp-content/uploads/2020/08/BPEC-Complaints-Policy-and-Procedure-v1.2.1.pdf" TargetMode="External"/><Relationship Id="rId25"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bpec.org.uk/wp-content/uploads/2020/08/BPEC-Complaints-Policy-and-Procedure-v1.2.1.pdf" TargetMode="External"/><Relationship Id="rId20" Type="http://schemas.openxmlformats.org/officeDocument/2006/relationships/hyperlink" Target="https://bpec.org.uk/wp-content/uploads/2020/08/BPEC-Complaints-Policy-and-Procedure-v1.2.1.pdf" TargetMode="External"/><Relationship Id="rId29"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bpec.org.uk/wp-content/uploads/2020/08/BPEC-Complaints-Policy-and-Procedure-v1.2.1.pdf" TargetMode="External"/><Relationship Id="rId24" Type="http://schemas.openxmlformats.org/officeDocument/2006/relationships/hyperlink" Target="https://bpec.org.uk/wp-content/uploads/2020/08/BPEC-Complaints-Policy-and-Procedure-v1.2.1.pdf" TargetMode="External"/><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bpec.org.uk/wp-content/uploads/2020/08/BPEC-Complaints-Policy-and-Procedure-v1.2.1.pdf" TargetMode="External"/><Relationship Id="rId23" Type="http://schemas.openxmlformats.org/officeDocument/2006/relationships/hyperlink" Target="https://bpec.org.uk/wp-content/uploads/2020/08/BPEC-Complaints-Policy-and-Procedure-v1.2.1.pdf" TargetMode="External"/><Relationship Id="rId28" Type="http://schemas.openxmlformats.org/officeDocument/2006/relationships/footer" Target="footer2.xml"/><Relationship Id="rId10" Type="http://schemas.openxmlformats.org/officeDocument/2006/relationships/hyperlink" Target="https://bpec.org.uk/wp-content/uploads/2020/08/BPEC-Complaints-Policy-and-Procedure-v1.2.1.pdf" TargetMode="External"/><Relationship Id="rId19" Type="http://schemas.openxmlformats.org/officeDocument/2006/relationships/hyperlink" Target="https://bpec.org.uk/wp-content/uploads/2020/08/BPEC-Complaints-Policy-and-Procedure-v1.2.1.pdf"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swconstructionacademy.co.uk/staysafe/" TargetMode="External"/><Relationship Id="rId14" Type="http://schemas.openxmlformats.org/officeDocument/2006/relationships/hyperlink" Target="https://bpec.org.uk/wp-content/uploads/2020/08/BPEC-Complaints-Policy-and-Procedure-v1.2.1.pdf" TargetMode="External"/><Relationship Id="rId22" Type="http://schemas.openxmlformats.org/officeDocument/2006/relationships/hyperlink" Target="https://bpec.org.uk/wp-content/uploads/2020/08/BPEC-Complaints-Policy-and-Procedure-v1.2.1.pdf" TargetMode="External"/><Relationship Id="rId27" Type="http://schemas.openxmlformats.org/officeDocument/2006/relationships/footer" Target="footer1.xml"/><Relationship Id="rId30" Type="http://schemas.openxmlformats.org/officeDocument/2006/relationships/footer" Target="footer3.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footer3.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_rels/header3.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1359</Words>
  <Characters>7747</Characters>
  <Application>Microsoft Office Word</Application>
  <DocSecurity>0</DocSecurity>
  <Lines>64</Lines>
  <Paragraphs>18</Paragraphs>
  <ScaleCrop>false</ScaleCrop>
  <Company/>
  <LinksUpToDate>false</LinksUpToDate>
  <CharactersWithSpaces>9088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 martin</dc:creator>
  <cp:keywords/>
  <cp:lastModifiedBy>Shane McCallum</cp:lastModifiedBy>
  <cp:revision>12</cp:revision>
  <dcterms:created xsi:type="dcterms:W3CDTF">2022-05-27T12:13:00Z</dcterms:created>
  <dcterms:modified xsi:type="dcterms:W3CDTF">2024-11-18T14:43:00Z</dcterms:modified>
</cp:coreProperties>
</file>